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C5F" w:rsidRDefault="00265C7F">
      <w:pPr>
        <w:pStyle w:val="1"/>
        <w:spacing w:beforeLines="50" w:before="156" w:line="360" w:lineRule="auto"/>
        <w:ind w:firstLineChars="100" w:firstLine="320"/>
        <w:jc w:val="center"/>
        <w:rPr>
          <w:rFonts w:ascii="微软雅黑" w:eastAsia="微软雅黑" w:hAnsi="微软雅黑" w:cs="微软雅黑"/>
          <w:sz w:val="32"/>
          <w:szCs w:val="32"/>
        </w:rPr>
      </w:pPr>
      <w:r>
        <w:rPr>
          <w:rFonts w:ascii="微软雅黑" w:eastAsia="微软雅黑" w:hAnsi="微软雅黑" w:cs="微软雅黑" w:hint="eastAsia"/>
          <w:sz w:val="32"/>
          <w:szCs w:val="32"/>
        </w:rPr>
        <w:t>中韩新媒体学院推荐优秀应届本科毕业生免试攻读硕士学位研究生工作实施细则</w:t>
      </w:r>
    </w:p>
    <w:p w:rsidR="00BB2C5F" w:rsidRDefault="00265C7F">
      <w:pPr>
        <w:spacing w:beforeLines="50" w:before="156" w:line="360" w:lineRule="auto"/>
        <w:ind w:left="2299" w:right="2405"/>
        <w:jc w:val="center"/>
        <w:rPr>
          <w:sz w:val="24"/>
        </w:rPr>
      </w:pPr>
      <w:r>
        <w:rPr>
          <w:sz w:val="24"/>
        </w:rPr>
        <w:t>(20</w:t>
      </w:r>
      <w:r>
        <w:rPr>
          <w:rFonts w:hint="eastAsia"/>
          <w:sz w:val="24"/>
          <w:lang w:val="en-US"/>
        </w:rPr>
        <w:t>21</w:t>
      </w:r>
      <w:r>
        <w:rPr>
          <w:sz w:val="24"/>
        </w:rPr>
        <w:t>年1</w:t>
      </w:r>
      <w:r>
        <w:rPr>
          <w:rFonts w:hint="eastAsia"/>
          <w:sz w:val="24"/>
          <w:lang w:val="en-US"/>
        </w:rPr>
        <w:t>2</w:t>
      </w:r>
      <w:r>
        <w:rPr>
          <w:sz w:val="24"/>
        </w:rPr>
        <w:t>月</w:t>
      </w:r>
      <w:r>
        <w:rPr>
          <w:sz w:val="24"/>
          <w:lang w:val="en-US"/>
        </w:rPr>
        <w:t>2</w:t>
      </w:r>
      <w:r>
        <w:rPr>
          <w:rFonts w:hint="eastAsia"/>
          <w:sz w:val="24"/>
          <w:lang w:val="en-US"/>
        </w:rPr>
        <w:t>2日修订</w:t>
      </w:r>
      <w:r>
        <w:rPr>
          <w:sz w:val="24"/>
        </w:rPr>
        <w:t>)</w:t>
      </w:r>
    </w:p>
    <w:p w:rsidR="00BB2C5F" w:rsidRDefault="00265C7F">
      <w:pPr>
        <w:pStyle w:val="a3"/>
        <w:spacing w:beforeLines="50" w:before="156" w:line="360" w:lineRule="auto"/>
        <w:ind w:left="0" w:firstLineChars="200" w:firstLine="480"/>
        <w:rPr>
          <w:lang w:val="en-US"/>
        </w:rPr>
      </w:pPr>
      <w:r>
        <w:rPr>
          <w:rFonts w:hint="eastAsia"/>
          <w:lang w:val="en-US"/>
        </w:rPr>
        <w:t>根据《中南财经政法大学推荐优秀应届本科毕业生免试攻读硕士学位研究生工作管理办法》</w:t>
      </w:r>
      <w:r>
        <w:rPr>
          <w:lang w:val="en-US"/>
        </w:rPr>
        <w:t>(</w:t>
      </w:r>
      <w:r>
        <w:rPr>
          <w:rFonts w:hint="eastAsia"/>
          <w:lang w:val="en-US"/>
        </w:rPr>
        <w:t>中南大教字（[2021]39号）文件规定，结合中韩新媒体学院实际情况,修订本实施细则。</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一、关于</w:t>
      </w:r>
      <w:proofErr w:type="gramStart"/>
      <w:r>
        <w:rPr>
          <w:rFonts w:ascii="微软雅黑" w:eastAsia="微软雅黑" w:hAnsi="微软雅黑" w:cs="微软雅黑" w:hint="eastAsia"/>
          <w:sz w:val="28"/>
          <w:szCs w:val="28"/>
        </w:rPr>
        <w:t>学院推免工作</w:t>
      </w:r>
      <w:proofErr w:type="gramEnd"/>
      <w:r>
        <w:rPr>
          <w:rFonts w:ascii="微软雅黑" w:eastAsia="微软雅黑" w:hAnsi="微软雅黑" w:cs="微软雅黑" w:hint="eastAsia"/>
          <w:sz w:val="28"/>
          <w:szCs w:val="28"/>
        </w:rPr>
        <w:t>的原则和组织机构</w:t>
      </w:r>
    </w:p>
    <w:p w:rsidR="00BB2C5F" w:rsidRDefault="00265C7F">
      <w:pPr>
        <w:pStyle w:val="a3"/>
        <w:spacing w:beforeLines="50" w:before="156" w:line="360" w:lineRule="auto"/>
        <w:ind w:left="0" w:firstLineChars="200" w:firstLine="480"/>
        <w:rPr>
          <w:lang w:val="en-US"/>
        </w:rPr>
      </w:pPr>
      <w:proofErr w:type="gramStart"/>
      <w:r>
        <w:rPr>
          <w:rFonts w:hint="eastAsia"/>
          <w:lang w:val="en-US"/>
        </w:rPr>
        <w:t>推免工作</w:t>
      </w:r>
      <w:proofErr w:type="gramEnd"/>
      <w:r>
        <w:rPr>
          <w:rFonts w:hint="eastAsia"/>
          <w:lang w:val="en-US"/>
        </w:rPr>
        <w:t>遵循公开、公平、公正的原则。中韩新媒体学院按照学校的要求，制定科学、规范、明确的推荐标准及公开透明的工作程序，推荐优秀应届本科毕业生免试攻读硕士学位研究生。学院成立推免生遴选工作小组，小组成员包括院长、书记、分管本科教学副院长、分管学生工作副书记、教学秘书、辅导员和教师代表等。学院纪委</w:t>
      </w:r>
      <w:proofErr w:type="gramStart"/>
      <w:r>
        <w:rPr>
          <w:rFonts w:hint="eastAsia"/>
          <w:lang w:val="en-US"/>
        </w:rPr>
        <w:t>对推免工作</w:t>
      </w:r>
      <w:proofErr w:type="gramEnd"/>
      <w:r>
        <w:rPr>
          <w:rFonts w:hint="eastAsia"/>
          <w:lang w:val="en-US"/>
        </w:rPr>
        <w:t>全程监督。</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二、关于各</w:t>
      </w:r>
      <w:proofErr w:type="gramStart"/>
      <w:r>
        <w:rPr>
          <w:rFonts w:ascii="微软雅黑" w:eastAsia="微软雅黑" w:hAnsi="微软雅黑" w:cs="微软雅黑" w:hint="eastAsia"/>
          <w:sz w:val="28"/>
          <w:szCs w:val="28"/>
        </w:rPr>
        <w:t>专业推免指标</w:t>
      </w:r>
      <w:proofErr w:type="gramEnd"/>
      <w:r>
        <w:rPr>
          <w:rFonts w:ascii="微软雅黑" w:eastAsia="微软雅黑" w:hAnsi="微软雅黑" w:cs="微软雅黑" w:hint="eastAsia"/>
          <w:sz w:val="28"/>
          <w:szCs w:val="28"/>
        </w:rPr>
        <w:t>划分</w:t>
      </w:r>
    </w:p>
    <w:p w:rsidR="00BB2C5F" w:rsidRDefault="00265C7F">
      <w:pPr>
        <w:pStyle w:val="a3"/>
        <w:spacing w:beforeLines="50" w:before="156" w:line="360" w:lineRule="auto"/>
        <w:ind w:left="0" w:firstLineChars="200" w:firstLine="480"/>
        <w:rPr>
          <w:b/>
          <w:sz w:val="28"/>
          <w:szCs w:val="28"/>
          <w:lang w:val="en-US"/>
        </w:rPr>
      </w:pPr>
      <w:r>
        <w:rPr>
          <w:rFonts w:hint="eastAsia"/>
          <w:lang w:val="en-US"/>
        </w:rPr>
        <w:t>视觉传达设计、电影学专业的推免生指标分别单列，即分别按各专业当年的毕业生实际在册人数计算推免生指标。当某专业符合推免生条件人数不足时，多出指标全院各专业打通使用，择优推荐，由学院推免生遴选工作小组形成指标分配意见，报学院党政联席会决定。</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三、关于</w:t>
      </w:r>
      <w:proofErr w:type="gramStart"/>
      <w:r>
        <w:rPr>
          <w:rFonts w:ascii="微软雅黑" w:eastAsia="微软雅黑" w:hAnsi="微软雅黑" w:cs="微软雅黑" w:hint="eastAsia"/>
          <w:sz w:val="28"/>
          <w:szCs w:val="28"/>
        </w:rPr>
        <w:t>申请推免资格</w:t>
      </w:r>
      <w:proofErr w:type="gramEnd"/>
      <w:r>
        <w:rPr>
          <w:rFonts w:ascii="微软雅黑" w:eastAsia="微软雅黑" w:hAnsi="微软雅黑" w:cs="微软雅黑" w:hint="eastAsia"/>
          <w:sz w:val="28"/>
          <w:szCs w:val="28"/>
        </w:rPr>
        <w:t>的</w:t>
      </w:r>
      <w:r>
        <w:rPr>
          <w:rFonts w:ascii="微软雅黑" w:eastAsia="微软雅黑" w:hAnsi="微软雅黑" w:cs="微软雅黑" w:hint="eastAsia"/>
          <w:sz w:val="28"/>
          <w:szCs w:val="28"/>
          <w:lang w:val="en-US"/>
        </w:rPr>
        <w:t>条件</w:t>
      </w:r>
      <w:r>
        <w:rPr>
          <w:rFonts w:ascii="微软雅黑" w:eastAsia="微软雅黑" w:hAnsi="微软雅黑" w:cs="微软雅黑" w:hint="eastAsia"/>
          <w:sz w:val="28"/>
          <w:szCs w:val="28"/>
        </w:rPr>
        <w:t>要求</w:t>
      </w:r>
    </w:p>
    <w:p w:rsidR="00BB2C5F" w:rsidRDefault="00265C7F">
      <w:pPr>
        <w:pStyle w:val="a3"/>
        <w:spacing w:beforeLines="50" w:before="156" w:line="360" w:lineRule="auto"/>
        <w:ind w:left="0" w:firstLineChars="200" w:firstLine="480"/>
        <w:rPr>
          <w:lang w:val="en-US"/>
        </w:rPr>
      </w:pPr>
      <w:proofErr w:type="gramStart"/>
      <w:r>
        <w:rPr>
          <w:rFonts w:hint="eastAsia"/>
          <w:lang w:val="en-US"/>
        </w:rPr>
        <w:t>推免工作</w:t>
      </w:r>
      <w:proofErr w:type="gramEnd"/>
      <w:r>
        <w:rPr>
          <w:rFonts w:hint="eastAsia"/>
          <w:lang w:val="en-US"/>
        </w:rPr>
        <w:t>坚持德智体美劳全面衡量、以德为先、择优选拔的原则，对</w:t>
      </w:r>
      <w:proofErr w:type="gramStart"/>
      <w:r>
        <w:rPr>
          <w:rFonts w:hint="eastAsia"/>
          <w:lang w:val="en-US"/>
        </w:rPr>
        <w:t>申请推免的</w:t>
      </w:r>
      <w:proofErr w:type="gramEnd"/>
      <w:r>
        <w:rPr>
          <w:rFonts w:hint="eastAsia"/>
          <w:lang w:val="en-US"/>
        </w:rPr>
        <w:t>学生进行全面考查，把学生思想品德考核作为推免生遴选的重要内容，以学生历年学习成绩为考察重点，同时注重考察学生的学习能力、创新精神、创新能力、科研潜质和其他特长等。</w:t>
      </w:r>
    </w:p>
    <w:p w:rsidR="00BB2C5F" w:rsidRDefault="00265C7F">
      <w:pPr>
        <w:pStyle w:val="a3"/>
        <w:spacing w:beforeLines="50" w:before="156" w:line="360" w:lineRule="auto"/>
        <w:ind w:left="0" w:firstLineChars="200" w:firstLine="482"/>
        <w:rPr>
          <w:b/>
          <w:bCs/>
          <w:lang w:val="en-US"/>
        </w:rPr>
      </w:pPr>
      <w:r>
        <w:rPr>
          <w:rFonts w:hint="eastAsia"/>
          <w:b/>
          <w:bCs/>
          <w:lang w:val="en-US"/>
        </w:rPr>
        <w:t>申请免试攻读硕士学位研究生的条件为：</w:t>
      </w:r>
    </w:p>
    <w:p w:rsidR="00BB2C5F" w:rsidRDefault="00265C7F">
      <w:pPr>
        <w:pStyle w:val="a3"/>
        <w:spacing w:beforeLines="50" w:before="156" w:line="360" w:lineRule="auto"/>
        <w:ind w:left="0" w:firstLineChars="200" w:firstLine="480"/>
        <w:rPr>
          <w:lang w:val="en-US"/>
        </w:rPr>
      </w:pPr>
      <w:r>
        <w:rPr>
          <w:rFonts w:hint="eastAsia"/>
          <w:lang w:val="en-US"/>
        </w:rPr>
        <w:t>（一）拥护党的领导，具有高尚的爱国主义情操和集体主义精神，社会主</w:t>
      </w:r>
      <w:r>
        <w:rPr>
          <w:rFonts w:hint="eastAsia"/>
          <w:lang w:val="en-US"/>
        </w:rPr>
        <w:lastRenderedPageBreak/>
        <w:t>义信念坚定，社会责任感强，遵纪守法，积极向上，诚实守信，学风端正，身心健康，思想品德考核合格。无剽窃他人学术成果记录，在校期间无任何违法违纪受处分记录或受过处分但已过处分期。</w:t>
      </w:r>
    </w:p>
    <w:p w:rsidR="00BB2C5F" w:rsidRDefault="00265C7F">
      <w:pPr>
        <w:pStyle w:val="a3"/>
        <w:spacing w:beforeLines="50" w:before="156" w:line="360" w:lineRule="auto"/>
        <w:ind w:left="0" w:firstLineChars="200" w:firstLine="480"/>
        <w:rPr>
          <w:lang w:val="en-US"/>
        </w:rPr>
      </w:pPr>
      <w:r>
        <w:rPr>
          <w:rFonts w:hint="eastAsia"/>
          <w:lang w:val="en-US"/>
        </w:rPr>
        <w:t>（二）勤奋学习，刻苦钻研，成绩优秀；学术研究兴趣浓厚，有较强的创新意识，创新能力和专业能力潜质。其中：</w:t>
      </w:r>
    </w:p>
    <w:p w:rsidR="00BB2C5F" w:rsidRDefault="00265C7F">
      <w:pPr>
        <w:pStyle w:val="a3"/>
        <w:spacing w:beforeLines="50" w:before="156" w:line="360" w:lineRule="auto"/>
        <w:ind w:left="0" w:firstLineChars="200" w:firstLine="480"/>
        <w:rPr>
          <w:lang w:val="en-US"/>
        </w:rPr>
      </w:pPr>
      <w:r>
        <w:rPr>
          <w:rFonts w:hint="eastAsia"/>
          <w:lang w:val="en-US"/>
        </w:rPr>
        <w:t xml:space="preserve">1. 1-6学期所有课程的加权平均成绩不低于本专业的前30%。 </w:t>
      </w:r>
    </w:p>
    <w:p w:rsidR="00BB2C5F" w:rsidRDefault="00265C7F">
      <w:pPr>
        <w:pStyle w:val="a3"/>
        <w:spacing w:beforeLines="50" w:before="156" w:line="360" w:lineRule="auto"/>
        <w:ind w:left="0" w:firstLineChars="200" w:firstLine="480"/>
        <w:rPr>
          <w:lang w:val="en-US"/>
        </w:rPr>
      </w:pPr>
      <w:r>
        <w:rPr>
          <w:rFonts w:hint="eastAsia"/>
          <w:lang w:val="en-US"/>
        </w:rPr>
        <w:t>注：所有课程加权平均成绩=Σ（课程成绩*学分）/Σ学分</w:t>
      </w:r>
    </w:p>
    <w:p w:rsidR="00BB2C5F" w:rsidRDefault="00265C7F">
      <w:pPr>
        <w:pStyle w:val="a3"/>
        <w:numPr>
          <w:ilvl w:val="0"/>
          <w:numId w:val="1"/>
        </w:numPr>
        <w:spacing w:beforeLines="50" w:before="156" w:line="360" w:lineRule="auto"/>
        <w:ind w:left="0" w:firstLineChars="200" w:firstLine="480"/>
        <w:rPr>
          <w:lang w:val="en-US"/>
        </w:rPr>
      </w:pPr>
      <w:r>
        <w:rPr>
          <w:rFonts w:hint="eastAsia"/>
          <w:lang w:val="en-US"/>
        </w:rPr>
        <w:t>三门本专业主干课程（专业必修课）每门课程成绩不低于 80 分。专业主干课为跨学期课程的，按加权平均成绩计算。</w:t>
      </w:r>
    </w:p>
    <w:p w:rsidR="00BB2C5F" w:rsidRDefault="00265C7F">
      <w:pPr>
        <w:pStyle w:val="a3"/>
        <w:spacing w:beforeLines="50" w:before="156" w:line="360" w:lineRule="auto"/>
        <w:ind w:left="0" w:firstLineChars="200" w:firstLine="480"/>
        <w:rPr>
          <w:lang w:val="en-US"/>
        </w:rPr>
      </w:pPr>
      <w:r>
        <w:rPr>
          <w:rFonts w:hint="eastAsia"/>
          <w:lang w:val="en-US"/>
        </w:rPr>
        <w:t>对照 2016 修订版全程培养方案，各专业主干课程为：</w:t>
      </w:r>
    </w:p>
    <w:p w:rsidR="00BB2C5F" w:rsidRDefault="00265C7F">
      <w:pPr>
        <w:pStyle w:val="a3"/>
        <w:spacing w:beforeLines="50" w:before="156" w:line="360" w:lineRule="auto"/>
        <w:ind w:left="0" w:firstLineChars="200" w:firstLine="480"/>
        <w:rPr>
          <w:lang w:val="en-US"/>
        </w:rPr>
      </w:pPr>
      <w:r>
        <w:rPr>
          <w:rFonts w:hint="eastAsia"/>
          <w:lang w:val="en-US"/>
        </w:rPr>
        <w:t>视觉传达设计专业：动画艺术概论（B2301150）、三维动画制作 （1）（B2301200）、动画概念设计（B2300342）。</w:t>
      </w:r>
    </w:p>
    <w:p w:rsidR="00BB2C5F" w:rsidRDefault="00265C7F">
      <w:pPr>
        <w:pStyle w:val="a3"/>
        <w:spacing w:beforeLines="50" w:before="156" w:line="360" w:lineRule="auto"/>
        <w:ind w:left="0" w:firstLineChars="200" w:firstLine="480"/>
        <w:rPr>
          <w:lang w:val="en-US"/>
        </w:rPr>
      </w:pPr>
      <w:r>
        <w:rPr>
          <w:rFonts w:hint="eastAsia"/>
          <w:lang w:val="en-US"/>
        </w:rPr>
        <w:t>电影学专业：影视概论（B2301710）、摄影与编辑（B2300770）、高级数字合成（B2300280）。</w:t>
      </w:r>
    </w:p>
    <w:p w:rsidR="00BB2C5F" w:rsidRDefault="000565D6" w:rsidP="000565D6">
      <w:pPr>
        <w:pStyle w:val="a3"/>
        <w:tabs>
          <w:tab w:val="left" w:pos="312"/>
        </w:tabs>
        <w:spacing w:beforeLines="50" w:before="156" w:line="360" w:lineRule="auto"/>
        <w:ind w:left="0" w:firstLineChars="200" w:firstLine="480"/>
        <w:rPr>
          <w:lang w:val="en-US"/>
        </w:rPr>
      </w:pPr>
      <w:r>
        <w:rPr>
          <w:rFonts w:hint="eastAsia"/>
          <w:lang w:val="en-US"/>
        </w:rPr>
        <w:t>3</w:t>
      </w:r>
      <w:r>
        <w:rPr>
          <w:lang w:val="en-US"/>
        </w:rPr>
        <w:t>.</w:t>
      </w:r>
      <w:r w:rsidR="00265C7F">
        <w:rPr>
          <w:rFonts w:hint="eastAsia"/>
          <w:lang w:val="en-US"/>
        </w:rPr>
        <w:t>艺术类专业的学生大学英语四级考试成绩≥425分，</w:t>
      </w:r>
      <w:proofErr w:type="gramStart"/>
      <w:r w:rsidR="00265C7F">
        <w:rPr>
          <w:rFonts w:hint="eastAsia"/>
          <w:lang w:val="en-US"/>
        </w:rPr>
        <w:t>或雅思</w:t>
      </w:r>
      <w:proofErr w:type="gramEnd"/>
      <w:r w:rsidR="00265C7F">
        <w:rPr>
          <w:rFonts w:hint="eastAsia"/>
          <w:lang w:val="en-US"/>
        </w:rPr>
        <w:t xml:space="preserve"> ≥5.5 分，或托福≥80 分，且英语课程加权平均成绩不低于 75 分。</w:t>
      </w:r>
    </w:p>
    <w:p w:rsidR="00BB2C5F" w:rsidRDefault="00265C7F">
      <w:pPr>
        <w:pStyle w:val="a3"/>
        <w:spacing w:beforeLines="50" w:before="156" w:line="360" w:lineRule="auto"/>
        <w:ind w:left="0" w:firstLineChars="200" w:firstLine="480"/>
        <w:rPr>
          <w:lang w:val="en-US"/>
        </w:rPr>
      </w:pPr>
      <w:r>
        <w:rPr>
          <w:rFonts w:hint="eastAsia"/>
          <w:lang w:val="en-US"/>
        </w:rPr>
        <w:t>以上 1、2 、3点的成绩计算中，如有重修情况，以初次考试成绩为准。课程成绩计算可四舍五入。涉及计算跨学期的同一门课程的平均成绩时，保留小数点后两位；涉及计算多科课程的平均成绩时，保留小数点后三位。</w:t>
      </w:r>
    </w:p>
    <w:p w:rsidR="00BB2C5F" w:rsidRDefault="00265C7F">
      <w:pPr>
        <w:pStyle w:val="a3"/>
        <w:spacing w:beforeLines="50" w:before="156" w:line="360" w:lineRule="auto"/>
        <w:ind w:left="0" w:firstLineChars="300" w:firstLine="720"/>
        <w:rPr>
          <w:lang w:val="en-US"/>
        </w:rPr>
      </w:pPr>
      <w:r>
        <w:rPr>
          <w:rFonts w:hint="eastAsia"/>
          <w:lang w:val="en-US"/>
        </w:rPr>
        <w:t>4.</w:t>
      </w:r>
      <w:proofErr w:type="gramStart"/>
      <w:r>
        <w:rPr>
          <w:rFonts w:hint="eastAsia"/>
          <w:lang w:val="en-US"/>
        </w:rPr>
        <w:t>申请推免资格</w:t>
      </w:r>
      <w:proofErr w:type="gramEnd"/>
      <w:r>
        <w:rPr>
          <w:rFonts w:hint="eastAsia"/>
          <w:lang w:val="en-US"/>
        </w:rPr>
        <w:t>的应届本科毕业生必须修完全程培养方案中规定的1-6学期所有必修课学分、所有学科基础选修课学分以及所有专业选修课学分，同时要修完实践类课程中除了《毕业设计》和《毕业论文》以外的所有学分，通识选修类学分必须完成要求学分的 60%。</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四、关于奖励加分项目</w:t>
      </w:r>
    </w:p>
    <w:p w:rsidR="00BB2C5F" w:rsidRDefault="00265C7F">
      <w:pPr>
        <w:pStyle w:val="a3"/>
        <w:spacing w:beforeLines="50" w:before="156" w:line="360" w:lineRule="auto"/>
        <w:ind w:left="0" w:firstLineChars="200" w:firstLine="482"/>
        <w:rPr>
          <w:b/>
          <w:bCs/>
          <w:lang w:val="en-US"/>
        </w:rPr>
      </w:pPr>
      <w:r>
        <w:rPr>
          <w:rFonts w:hint="eastAsia"/>
          <w:b/>
          <w:bCs/>
          <w:lang w:val="en-US"/>
        </w:rPr>
        <w:t>奖励加分项目主要分为五大类：</w:t>
      </w:r>
    </w:p>
    <w:p w:rsidR="00BB2C5F" w:rsidRDefault="00265C7F">
      <w:pPr>
        <w:pStyle w:val="a3"/>
        <w:spacing w:beforeLines="50" w:before="156" w:line="360" w:lineRule="auto"/>
        <w:ind w:left="0" w:firstLineChars="200" w:firstLine="480"/>
        <w:rPr>
          <w:lang w:val="en-US"/>
        </w:rPr>
      </w:pPr>
      <w:r>
        <w:rPr>
          <w:rFonts w:hint="eastAsia"/>
          <w:lang w:val="en-US"/>
        </w:rPr>
        <w:lastRenderedPageBreak/>
        <w:t>（一）学术论文；（二）艺术作品；（三）学科竞赛；（四）荣誉实践；（五）专著、专利。此五类中，若每一大类中有多项加分情况时，只</w:t>
      </w:r>
      <w:proofErr w:type="gramStart"/>
      <w:r>
        <w:rPr>
          <w:rFonts w:hint="eastAsia"/>
          <w:lang w:val="en-US"/>
        </w:rPr>
        <w:t>取最高</w:t>
      </w:r>
      <w:proofErr w:type="gramEnd"/>
      <w:r>
        <w:rPr>
          <w:rFonts w:hint="eastAsia"/>
          <w:lang w:val="en-US"/>
        </w:rPr>
        <w:t>分一项，各类奖励总分最高不得超过 25 分。</w:t>
      </w:r>
    </w:p>
    <w:p w:rsidR="00BB2C5F" w:rsidRDefault="00265C7F">
      <w:pPr>
        <w:pStyle w:val="a3"/>
        <w:spacing w:beforeLines="50" w:before="156" w:line="360" w:lineRule="auto"/>
        <w:ind w:left="0" w:firstLineChars="200" w:firstLine="480"/>
        <w:rPr>
          <w:lang w:val="en-US"/>
        </w:rPr>
      </w:pPr>
      <w:r>
        <w:rPr>
          <w:rFonts w:hint="eastAsia"/>
          <w:lang w:val="en-US"/>
        </w:rPr>
        <w:t>此外，按照学校人民武装部和</w:t>
      </w:r>
      <w:proofErr w:type="gramStart"/>
      <w:r>
        <w:rPr>
          <w:rFonts w:hint="eastAsia"/>
          <w:lang w:val="en-US"/>
        </w:rPr>
        <w:t>校团委</w:t>
      </w:r>
      <w:proofErr w:type="gramEnd"/>
      <w:r>
        <w:rPr>
          <w:rFonts w:hint="eastAsia"/>
          <w:lang w:val="en-US"/>
        </w:rPr>
        <w:t>的有关文件（见附件一、附件二），以下情况所获奖励加分可以累计计入奖励总分：</w:t>
      </w:r>
    </w:p>
    <w:p w:rsidR="00BB2C5F" w:rsidRDefault="00265C7F">
      <w:pPr>
        <w:pStyle w:val="a3"/>
        <w:spacing w:beforeLines="50" w:before="156" w:line="360" w:lineRule="auto"/>
        <w:ind w:left="0" w:firstLineChars="200" w:firstLine="480"/>
        <w:rPr>
          <w:lang w:val="en-US"/>
        </w:rPr>
      </w:pPr>
      <w:r>
        <w:rPr>
          <w:rFonts w:hint="eastAsia"/>
          <w:lang w:val="en-US"/>
        </w:rPr>
        <w:t>1.退役大学生表现优异者，经人民武装部推荐，可按圆满履行兵役义务和立功受奖等分级予以奖励加分，最高可获奖励加分40分。</w:t>
      </w:r>
    </w:p>
    <w:p w:rsidR="00BB2C5F" w:rsidRDefault="00265C7F">
      <w:pPr>
        <w:pStyle w:val="a3"/>
        <w:spacing w:beforeLines="50" w:before="156" w:line="360" w:lineRule="auto"/>
        <w:ind w:left="0" w:firstLineChars="200" w:firstLine="480"/>
        <w:rPr>
          <w:lang w:val="en-US"/>
        </w:rPr>
      </w:pPr>
      <w:r>
        <w:rPr>
          <w:rFonts w:hint="eastAsia"/>
          <w:lang w:val="en-US"/>
        </w:rPr>
        <w:t>2.参加中国国际“互联网+”大学生创新创业大赛、“挑战杯” 全国大学生课外学术科技作品竞赛和“挑战杯”全国大学生创业计划竞赛等 A 类学科竞赛获奖者最高可获奖励加分30分，作品入选全国大学生创新创业年会项目者最高可获奖励加分25分。</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五、关于奖励</w:t>
      </w:r>
      <w:r>
        <w:rPr>
          <w:rFonts w:ascii="微软雅黑" w:eastAsia="微软雅黑" w:hAnsi="微软雅黑" w:cs="微软雅黑" w:hint="eastAsia"/>
          <w:sz w:val="28"/>
          <w:szCs w:val="28"/>
          <w:lang w:val="en-US"/>
        </w:rPr>
        <w:t>计</w:t>
      </w:r>
      <w:r>
        <w:rPr>
          <w:rFonts w:ascii="微软雅黑" w:eastAsia="微软雅黑" w:hAnsi="微软雅黑" w:cs="微软雅黑" w:hint="eastAsia"/>
          <w:sz w:val="28"/>
          <w:szCs w:val="28"/>
        </w:rPr>
        <w:t>分标准</w:t>
      </w:r>
    </w:p>
    <w:p w:rsidR="00BB2C5F" w:rsidRDefault="00265C7F">
      <w:pPr>
        <w:pStyle w:val="3"/>
        <w:spacing w:beforeLines="50" w:before="156" w:afterLines="50" w:after="156" w:line="360" w:lineRule="auto"/>
        <w:ind w:firstLineChars="100" w:firstLine="281"/>
        <w:rPr>
          <w:sz w:val="28"/>
          <w:szCs w:val="28"/>
          <w:lang w:val="en-US"/>
        </w:rPr>
      </w:pPr>
      <w:r>
        <w:rPr>
          <w:sz w:val="28"/>
          <w:szCs w:val="28"/>
        </w:rPr>
        <w:t>（一）学术论文</w:t>
      </w:r>
      <w:r>
        <w:rPr>
          <w:rFonts w:hint="eastAsia"/>
          <w:sz w:val="28"/>
          <w:szCs w:val="28"/>
          <w:lang w:val="en-US"/>
        </w:rPr>
        <w:t>奖励计分标准</w:t>
      </w:r>
    </w:p>
    <w:p w:rsidR="00BB2C5F" w:rsidRDefault="00265C7F">
      <w:pPr>
        <w:pStyle w:val="a3"/>
        <w:spacing w:beforeLines="50" w:before="156" w:line="360" w:lineRule="auto"/>
        <w:ind w:left="0" w:firstLineChars="200" w:firstLine="480"/>
        <w:rPr>
          <w:lang w:val="en-US"/>
        </w:rPr>
      </w:pPr>
      <w:r>
        <w:rPr>
          <w:rFonts w:hint="eastAsia"/>
          <w:lang w:val="en-US"/>
        </w:rPr>
        <w:t>发表论文的刊物等级认定，以当年中南</w:t>
      </w:r>
      <w:proofErr w:type="gramStart"/>
      <w:r>
        <w:rPr>
          <w:rFonts w:hint="eastAsia"/>
          <w:lang w:val="en-US"/>
        </w:rPr>
        <w:t>财经政法</w:t>
      </w:r>
      <w:proofErr w:type="gramEnd"/>
      <w:r>
        <w:rPr>
          <w:rFonts w:hint="eastAsia"/>
          <w:lang w:val="en-US"/>
        </w:rPr>
        <w:t>大学规定的期刊目录和中韩新媒体学院规定的专业期刊目录为准，发表的学术论文必须为本专业的论文成果。各类论文（均指正刊，不含增刊）奖励计分如下：</w:t>
      </w:r>
    </w:p>
    <w:p w:rsidR="00BB2C5F" w:rsidRDefault="00265C7F">
      <w:pPr>
        <w:pStyle w:val="a3"/>
        <w:spacing w:beforeLines="50" w:before="156" w:line="360" w:lineRule="auto"/>
        <w:ind w:left="0" w:firstLineChars="200" w:firstLine="480"/>
        <w:rPr>
          <w:lang w:val="en-US"/>
        </w:rPr>
      </w:pPr>
      <w:r>
        <w:rPr>
          <w:rFonts w:hint="eastAsia"/>
          <w:lang w:val="en-US"/>
        </w:rPr>
        <w:t>一类期刊：SSCI、SCI 、C</w:t>
      </w:r>
      <w:r>
        <w:rPr>
          <w:lang w:val="en-US"/>
        </w:rPr>
        <w:t>SSCI</w:t>
      </w:r>
      <w:r>
        <w:rPr>
          <w:rFonts w:hint="eastAsia"/>
          <w:lang w:val="en-US"/>
        </w:rPr>
        <w:t>期刊。每篇论文</w:t>
      </w:r>
      <w:proofErr w:type="gramStart"/>
      <w:r>
        <w:rPr>
          <w:rFonts w:hint="eastAsia"/>
          <w:lang w:val="en-US"/>
        </w:rPr>
        <w:t>独撰计</w:t>
      </w:r>
      <w:proofErr w:type="gramEnd"/>
      <w:r>
        <w:rPr>
          <w:rFonts w:hint="eastAsia"/>
          <w:lang w:val="en-US"/>
        </w:rPr>
        <w:t xml:space="preserve"> 25 分，合写的第一作者计 20 分，第二作者计 15 分，第三作者计 10 分，第四作者及其以后排名的作者不计分。</w:t>
      </w:r>
    </w:p>
    <w:p w:rsidR="00BB2C5F" w:rsidRDefault="00265C7F">
      <w:pPr>
        <w:pStyle w:val="a3"/>
        <w:spacing w:beforeLines="50" w:before="156" w:line="360" w:lineRule="auto"/>
        <w:ind w:left="0" w:firstLineChars="200" w:firstLine="480"/>
        <w:rPr>
          <w:lang w:val="en-US"/>
        </w:rPr>
      </w:pPr>
      <w:r>
        <w:rPr>
          <w:rFonts w:hint="eastAsia"/>
          <w:lang w:val="en-US"/>
        </w:rPr>
        <w:t>二类期刊：CSSCI(扩展版）、EI 期刊。每篇论文</w:t>
      </w:r>
      <w:proofErr w:type="gramStart"/>
      <w:r>
        <w:rPr>
          <w:rFonts w:hint="eastAsia"/>
          <w:lang w:val="en-US"/>
        </w:rPr>
        <w:t>独撰计</w:t>
      </w:r>
      <w:proofErr w:type="gramEnd"/>
      <w:r>
        <w:rPr>
          <w:rFonts w:hint="eastAsia"/>
          <w:lang w:val="en-US"/>
        </w:rPr>
        <w:t xml:space="preserve"> 20 分，合写的第一作者计 15 分，第二作者计 10 分，第三作者计 5 分，第四作者及其以后排名的作者不计分。</w:t>
      </w:r>
    </w:p>
    <w:p w:rsidR="00BB2C5F" w:rsidRDefault="00265C7F">
      <w:pPr>
        <w:pStyle w:val="a3"/>
        <w:spacing w:beforeLines="50" w:before="156" w:line="360" w:lineRule="auto"/>
        <w:ind w:left="0" w:firstLineChars="200" w:firstLine="480"/>
        <w:rPr>
          <w:lang w:val="en-US"/>
        </w:rPr>
      </w:pPr>
      <w:r>
        <w:rPr>
          <w:rFonts w:hint="eastAsia"/>
          <w:lang w:val="en-US"/>
        </w:rPr>
        <w:t>三类期刊：北大核心期刊。每篇论文</w:t>
      </w:r>
      <w:proofErr w:type="gramStart"/>
      <w:r>
        <w:rPr>
          <w:rFonts w:hint="eastAsia"/>
          <w:lang w:val="en-US"/>
        </w:rPr>
        <w:t>独撰计</w:t>
      </w:r>
      <w:proofErr w:type="gramEnd"/>
      <w:r>
        <w:rPr>
          <w:rFonts w:hint="eastAsia"/>
          <w:lang w:val="en-US"/>
        </w:rPr>
        <w:t xml:space="preserve"> 15 分，合写的第一作者计 10 分，第二作者计 5 分，第三作者计 3 分，第四作者及其以后排名的作者不计分。</w:t>
      </w:r>
    </w:p>
    <w:p w:rsidR="00BB2C5F" w:rsidRDefault="00265C7F">
      <w:pPr>
        <w:pStyle w:val="a3"/>
        <w:spacing w:beforeLines="50" w:before="156" w:line="360" w:lineRule="auto"/>
        <w:ind w:left="0" w:firstLineChars="200" w:firstLine="482"/>
        <w:rPr>
          <w:b/>
          <w:lang w:val="en-US"/>
        </w:rPr>
      </w:pPr>
      <w:r>
        <w:rPr>
          <w:rFonts w:hint="eastAsia"/>
          <w:b/>
          <w:lang w:val="en-US"/>
        </w:rPr>
        <w:lastRenderedPageBreak/>
        <w:t>以上三类以当年中南</w:t>
      </w:r>
      <w:proofErr w:type="gramStart"/>
      <w:r>
        <w:rPr>
          <w:rFonts w:hint="eastAsia"/>
          <w:b/>
          <w:lang w:val="en-US"/>
        </w:rPr>
        <w:t>财经政法</w:t>
      </w:r>
      <w:proofErr w:type="gramEnd"/>
      <w:r>
        <w:rPr>
          <w:rFonts w:hint="eastAsia"/>
          <w:b/>
          <w:lang w:val="en-US"/>
        </w:rPr>
        <w:t>大学公布的期刊目录为准。</w:t>
      </w:r>
    </w:p>
    <w:p w:rsidR="00BB2C5F" w:rsidRDefault="00265C7F">
      <w:pPr>
        <w:pStyle w:val="a3"/>
        <w:spacing w:beforeLines="50" w:before="156" w:line="360" w:lineRule="auto"/>
        <w:ind w:left="0" w:firstLineChars="200" w:firstLine="480"/>
        <w:rPr>
          <w:lang w:val="en-US"/>
        </w:rPr>
      </w:pPr>
      <w:r>
        <w:rPr>
          <w:rFonts w:hint="eastAsia"/>
          <w:lang w:val="en-US"/>
        </w:rPr>
        <w:t>中韩新媒体学院规定的专业期刊（见附件四）：每篇论文</w:t>
      </w:r>
      <w:proofErr w:type="gramStart"/>
      <w:r>
        <w:rPr>
          <w:rFonts w:hint="eastAsia"/>
          <w:lang w:val="en-US"/>
        </w:rPr>
        <w:t>独撰计</w:t>
      </w:r>
      <w:proofErr w:type="gramEnd"/>
      <w:r>
        <w:rPr>
          <w:rFonts w:hint="eastAsia"/>
          <w:lang w:val="en-US"/>
        </w:rPr>
        <w:t xml:space="preserve"> </w:t>
      </w:r>
      <w:r>
        <w:rPr>
          <w:lang w:val="en-US"/>
        </w:rPr>
        <w:t>8</w:t>
      </w:r>
      <w:r>
        <w:rPr>
          <w:rFonts w:hint="eastAsia"/>
          <w:lang w:val="en-US"/>
        </w:rPr>
        <w:t xml:space="preserve"> 分，合写的第一作者计 5 分，第二作者计 3 分，第三作者计 1</w:t>
      </w:r>
      <w:r>
        <w:rPr>
          <w:lang w:val="en-US"/>
        </w:rPr>
        <w:t xml:space="preserve"> </w:t>
      </w:r>
      <w:r>
        <w:rPr>
          <w:rFonts w:hint="eastAsia"/>
          <w:lang w:val="en-US"/>
        </w:rPr>
        <w:t>分，第四作者及其以后排名的作者不计分。</w:t>
      </w:r>
    </w:p>
    <w:p w:rsidR="00BB2C5F" w:rsidRDefault="00265C7F">
      <w:pPr>
        <w:pStyle w:val="a3"/>
        <w:spacing w:beforeLines="50" w:before="156" w:line="360" w:lineRule="auto"/>
        <w:ind w:left="0" w:firstLineChars="200" w:firstLine="480"/>
        <w:rPr>
          <w:lang w:val="en-US"/>
        </w:rPr>
      </w:pPr>
      <w:r>
        <w:rPr>
          <w:rFonts w:hint="eastAsia"/>
          <w:lang w:val="en-US"/>
        </w:rPr>
        <w:t>非中韩新媒体学院规定的专业期刊：每篇论文</w:t>
      </w:r>
      <w:proofErr w:type="gramStart"/>
      <w:r>
        <w:rPr>
          <w:rFonts w:hint="eastAsia"/>
          <w:lang w:val="en-US"/>
        </w:rPr>
        <w:t>独撰计</w:t>
      </w:r>
      <w:proofErr w:type="gramEnd"/>
      <w:r>
        <w:rPr>
          <w:rFonts w:hint="eastAsia"/>
          <w:lang w:val="en-US"/>
        </w:rPr>
        <w:t xml:space="preserve"> 2</w:t>
      </w:r>
      <w:r>
        <w:rPr>
          <w:lang w:val="en-US"/>
        </w:rPr>
        <w:t xml:space="preserve"> </w:t>
      </w:r>
      <w:r>
        <w:rPr>
          <w:rFonts w:hint="eastAsia"/>
          <w:lang w:val="en-US"/>
        </w:rPr>
        <w:t>分，合写的第一作者计 1</w:t>
      </w:r>
      <w:r>
        <w:rPr>
          <w:lang w:val="en-US"/>
        </w:rPr>
        <w:t xml:space="preserve"> </w:t>
      </w:r>
      <w:r>
        <w:rPr>
          <w:rFonts w:hint="eastAsia"/>
          <w:lang w:val="en-US"/>
        </w:rPr>
        <w:t>分，第二作者及其以后排名的作者不计分。</w:t>
      </w:r>
    </w:p>
    <w:p w:rsidR="00BB2C5F" w:rsidRDefault="00265C7F">
      <w:pPr>
        <w:pStyle w:val="a3"/>
        <w:spacing w:beforeLines="50" w:before="156" w:line="360" w:lineRule="auto"/>
        <w:ind w:left="0" w:firstLineChars="200" w:firstLine="480"/>
        <w:rPr>
          <w:lang w:val="en-US"/>
        </w:rPr>
      </w:pPr>
      <w:r>
        <w:rPr>
          <w:rFonts w:hint="eastAsia"/>
          <w:lang w:val="en-US"/>
        </w:rPr>
        <w:t>论文转载：（1）被《新华文摘》、《人大报刊复印资料》全文转载的论文按二类期刊论文计分；（2）被《中国社会科学文摘》、《中国科技文摘》、《高校文科学报文摘》摘要转载的论文按三类期刊论文计分。</w:t>
      </w:r>
    </w:p>
    <w:p w:rsidR="00BB2C5F" w:rsidRDefault="00265C7F">
      <w:pPr>
        <w:pStyle w:val="a3"/>
        <w:spacing w:beforeLines="50" w:before="156" w:line="360" w:lineRule="auto"/>
        <w:ind w:left="0" w:firstLineChars="200" w:firstLine="480"/>
        <w:rPr>
          <w:lang w:val="en-US"/>
        </w:rPr>
      </w:pPr>
      <w:r>
        <w:rPr>
          <w:rFonts w:hint="eastAsia"/>
          <w:lang w:val="en-US"/>
        </w:rPr>
        <w:t>注：所发表学术论文必须通过学院组织的答辩后方能计分。论文若还未公开发表，用稿通知不能成为加分依据。</w:t>
      </w:r>
    </w:p>
    <w:p w:rsidR="00BB2C5F" w:rsidRDefault="00265C7F">
      <w:pPr>
        <w:pStyle w:val="3"/>
        <w:spacing w:beforeLines="50" w:before="156" w:afterLines="50" w:after="156" w:line="360" w:lineRule="auto"/>
        <w:ind w:firstLineChars="100" w:firstLine="281"/>
        <w:rPr>
          <w:sz w:val="28"/>
          <w:szCs w:val="28"/>
        </w:rPr>
      </w:pPr>
      <w:r>
        <w:rPr>
          <w:rFonts w:hint="eastAsia"/>
          <w:sz w:val="28"/>
          <w:szCs w:val="28"/>
        </w:rPr>
        <w:t>（二）</w:t>
      </w:r>
      <w:r>
        <w:rPr>
          <w:sz w:val="28"/>
          <w:szCs w:val="28"/>
        </w:rPr>
        <w:t>艺术作品获奖奖励计分标准</w:t>
      </w:r>
    </w:p>
    <w:p w:rsidR="00BB2C5F" w:rsidRDefault="00265C7F">
      <w:pPr>
        <w:pStyle w:val="a3"/>
        <w:spacing w:beforeLines="50" w:before="156" w:line="360" w:lineRule="auto"/>
        <w:ind w:left="0" w:firstLineChars="200" w:firstLine="482"/>
        <w:rPr>
          <w:b/>
          <w:bCs/>
          <w:lang w:val="en-US"/>
        </w:rPr>
      </w:pPr>
      <w:r>
        <w:rPr>
          <w:rFonts w:hint="eastAsia"/>
          <w:b/>
          <w:bCs/>
          <w:lang w:val="en-US"/>
        </w:rPr>
        <w:t>1.美术、设计作品被期刊收录具体加分如下：</w:t>
      </w:r>
    </w:p>
    <w:p w:rsidR="00BB2C5F" w:rsidRDefault="00265C7F">
      <w:pPr>
        <w:pStyle w:val="a3"/>
        <w:spacing w:beforeLines="50" w:before="156" w:line="360" w:lineRule="auto"/>
        <w:ind w:left="0" w:firstLineChars="200" w:firstLine="480"/>
        <w:rPr>
          <w:lang w:val="en-US"/>
        </w:rPr>
      </w:pPr>
      <w:r>
        <w:rPr>
          <w:rFonts w:hint="eastAsia"/>
          <w:lang w:val="en-US"/>
        </w:rPr>
        <w:t>（1）一类期刊收录：SSCI、SCI 、CSSCI期刊。每次发表的作品</w:t>
      </w:r>
      <w:proofErr w:type="gramStart"/>
      <w:r>
        <w:rPr>
          <w:rFonts w:hint="eastAsia"/>
          <w:lang w:val="en-US"/>
        </w:rPr>
        <w:t>独作计</w:t>
      </w:r>
      <w:proofErr w:type="gramEnd"/>
      <w:r>
        <w:rPr>
          <w:rFonts w:hint="eastAsia"/>
          <w:lang w:val="en-US"/>
        </w:rPr>
        <w:t xml:space="preserve"> 15</w:t>
      </w:r>
      <w:r>
        <w:rPr>
          <w:lang w:val="en-US"/>
        </w:rPr>
        <w:t xml:space="preserve"> </w:t>
      </w:r>
      <w:r>
        <w:rPr>
          <w:rFonts w:hint="eastAsia"/>
          <w:lang w:val="en-US"/>
        </w:rPr>
        <w:t>分，合作的第一作者计10</w:t>
      </w:r>
      <w:r>
        <w:rPr>
          <w:lang w:val="en-US"/>
        </w:rPr>
        <w:t xml:space="preserve"> </w:t>
      </w:r>
      <w:r>
        <w:rPr>
          <w:rFonts w:hint="eastAsia"/>
          <w:lang w:val="en-US"/>
        </w:rPr>
        <w:t>分，第二作者计 5</w:t>
      </w:r>
      <w:r>
        <w:rPr>
          <w:lang w:val="en-US"/>
        </w:rPr>
        <w:t xml:space="preserve"> </w:t>
      </w:r>
      <w:r>
        <w:rPr>
          <w:rFonts w:hint="eastAsia"/>
          <w:lang w:val="en-US"/>
        </w:rPr>
        <w:t>分，第三作者及其以后排名的作者不计分。</w:t>
      </w:r>
    </w:p>
    <w:p w:rsidR="00BB2C5F" w:rsidRDefault="00265C7F">
      <w:pPr>
        <w:pStyle w:val="a3"/>
        <w:spacing w:beforeLines="50" w:before="156" w:line="360" w:lineRule="auto"/>
        <w:ind w:left="0" w:firstLineChars="200" w:firstLine="480"/>
        <w:rPr>
          <w:lang w:val="en-US"/>
        </w:rPr>
      </w:pPr>
      <w:r>
        <w:rPr>
          <w:rFonts w:hint="eastAsia"/>
          <w:lang w:val="en-US"/>
        </w:rPr>
        <w:t>（2）二类期刊收录：CSSCI(扩展版）。每次发表的作品</w:t>
      </w:r>
      <w:proofErr w:type="gramStart"/>
      <w:r>
        <w:rPr>
          <w:rFonts w:hint="eastAsia"/>
          <w:lang w:val="en-US"/>
        </w:rPr>
        <w:t>独作计</w:t>
      </w:r>
      <w:proofErr w:type="gramEnd"/>
      <w:r>
        <w:rPr>
          <w:rFonts w:hint="eastAsia"/>
          <w:lang w:val="en-US"/>
        </w:rPr>
        <w:t xml:space="preserve"> 12</w:t>
      </w:r>
      <w:r>
        <w:rPr>
          <w:lang w:val="en-US"/>
        </w:rPr>
        <w:t xml:space="preserve"> </w:t>
      </w:r>
      <w:r>
        <w:rPr>
          <w:rFonts w:hint="eastAsia"/>
          <w:lang w:val="en-US"/>
        </w:rPr>
        <w:t>分，合作的第一作者计 8</w:t>
      </w:r>
      <w:r>
        <w:rPr>
          <w:lang w:val="en-US"/>
        </w:rPr>
        <w:t xml:space="preserve"> </w:t>
      </w:r>
      <w:r>
        <w:rPr>
          <w:rFonts w:hint="eastAsia"/>
          <w:lang w:val="en-US"/>
        </w:rPr>
        <w:t>分，第二作者计 5</w:t>
      </w:r>
      <w:r>
        <w:rPr>
          <w:lang w:val="en-US"/>
        </w:rPr>
        <w:t xml:space="preserve"> </w:t>
      </w:r>
      <w:r>
        <w:rPr>
          <w:rFonts w:hint="eastAsia"/>
          <w:lang w:val="en-US"/>
        </w:rPr>
        <w:t>分，第三作者及其以后排名的作者不计分。</w:t>
      </w:r>
    </w:p>
    <w:p w:rsidR="00BB2C5F" w:rsidRDefault="00265C7F">
      <w:pPr>
        <w:pStyle w:val="a3"/>
        <w:spacing w:beforeLines="50" w:before="156" w:line="360" w:lineRule="auto"/>
        <w:ind w:left="0" w:firstLineChars="200" w:firstLine="480"/>
        <w:rPr>
          <w:lang w:val="en-US"/>
        </w:rPr>
      </w:pPr>
      <w:r>
        <w:rPr>
          <w:rFonts w:hint="eastAsia"/>
          <w:lang w:val="en-US"/>
        </w:rPr>
        <w:t>（3）三类期刊收录：北大核心期刊、EI 期刊。每次发表的作品</w:t>
      </w:r>
      <w:proofErr w:type="gramStart"/>
      <w:r>
        <w:rPr>
          <w:rFonts w:hint="eastAsia"/>
          <w:lang w:val="en-US"/>
        </w:rPr>
        <w:t>独作计</w:t>
      </w:r>
      <w:proofErr w:type="gramEnd"/>
      <w:r>
        <w:rPr>
          <w:rFonts w:hint="eastAsia"/>
          <w:lang w:val="en-US"/>
        </w:rPr>
        <w:t xml:space="preserve"> 8</w:t>
      </w:r>
      <w:r>
        <w:rPr>
          <w:lang w:val="en-US"/>
        </w:rPr>
        <w:t xml:space="preserve"> </w:t>
      </w:r>
      <w:r>
        <w:rPr>
          <w:rFonts w:hint="eastAsia"/>
          <w:lang w:val="en-US"/>
        </w:rPr>
        <w:t>分，合作的第一作者计 5</w:t>
      </w:r>
      <w:r>
        <w:rPr>
          <w:lang w:val="en-US"/>
        </w:rPr>
        <w:t xml:space="preserve"> </w:t>
      </w:r>
      <w:r>
        <w:rPr>
          <w:rFonts w:hint="eastAsia"/>
          <w:lang w:val="en-US"/>
        </w:rPr>
        <w:t>分，第二作者计 3</w:t>
      </w:r>
      <w:r>
        <w:rPr>
          <w:lang w:val="en-US"/>
        </w:rPr>
        <w:t xml:space="preserve"> </w:t>
      </w:r>
      <w:r>
        <w:rPr>
          <w:rFonts w:hint="eastAsia"/>
          <w:lang w:val="en-US"/>
        </w:rPr>
        <w:t>分，第三作者及其以后排名的作者不计分。</w:t>
      </w:r>
    </w:p>
    <w:p w:rsidR="00BB2C5F" w:rsidRDefault="00265C7F">
      <w:pPr>
        <w:pStyle w:val="a3"/>
        <w:spacing w:beforeLines="50" w:before="156" w:line="360" w:lineRule="auto"/>
        <w:ind w:left="0"/>
        <w:rPr>
          <w:lang w:val="en-US"/>
        </w:rPr>
      </w:pPr>
      <w:r>
        <w:rPr>
          <w:rFonts w:hint="eastAsia"/>
          <w:b/>
          <w:lang w:val="en-US"/>
        </w:rPr>
        <w:t>以上三类以当年中南</w:t>
      </w:r>
      <w:proofErr w:type="gramStart"/>
      <w:r>
        <w:rPr>
          <w:rFonts w:hint="eastAsia"/>
          <w:b/>
          <w:lang w:val="en-US"/>
        </w:rPr>
        <w:t>财经政法</w:t>
      </w:r>
      <w:proofErr w:type="gramEnd"/>
      <w:r>
        <w:rPr>
          <w:rFonts w:hint="eastAsia"/>
          <w:b/>
          <w:lang w:val="en-US"/>
        </w:rPr>
        <w:t>大学公布的期刊目录为准。</w:t>
      </w:r>
    </w:p>
    <w:p w:rsidR="00BB2C5F" w:rsidRDefault="00265C7F">
      <w:pPr>
        <w:pStyle w:val="a3"/>
        <w:spacing w:beforeLines="50" w:before="156" w:line="360" w:lineRule="auto"/>
        <w:ind w:left="0" w:firstLineChars="200" w:firstLine="480"/>
        <w:rPr>
          <w:lang w:val="en-US"/>
        </w:rPr>
      </w:pPr>
      <w:r>
        <w:rPr>
          <w:rFonts w:hint="eastAsia"/>
          <w:lang w:val="en-US"/>
        </w:rPr>
        <w:t>（4）中韩新媒体学院规定的专业期刊（见附件四）：每幅作品</w:t>
      </w:r>
      <w:proofErr w:type="gramStart"/>
      <w:r>
        <w:rPr>
          <w:rFonts w:hint="eastAsia"/>
          <w:lang w:val="en-US"/>
        </w:rPr>
        <w:t>独作计</w:t>
      </w:r>
      <w:proofErr w:type="gramEnd"/>
      <w:r>
        <w:rPr>
          <w:rFonts w:hint="eastAsia"/>
          <w:lang w:val="en-US"/>
        </w:rPr>
        <w:t xml:space="preserve"> 5</w:t>
      </w:r>
      <w:r>
        <w:rPr>
          <w:lang w:val="en-US"/>
        </w:rPr>
        <w:t xml:space="preserve"> </w:t>
      </w:r>
      <w:r>
        <w:rPr>
          <w:rFonts w:hint="eastAsia"/>
          <w:lang w:val="en-US"/>
        </w:rPr>
        <w:t>分，合作的第一作者计 3分，第二作者计 2</w:t>
      </w:r>
      <w:r>
        <w:rPr>
          <w:lang w:val="en-US"/>
        </w:rPr>
        <w:t xml:space="preserve"> </w:t>
      </w:r>
      <w:r>
        <w:rPr>
          <w:rFonts w:hint="eastAsia"/>
          <w:lang w:val="en-US"/>
        </w:rPr>
        <w:t>分，第三作者及其以后排名的作者</w:t>
      </w:r>
      <w:r>
        <w:rPr>
          <w:rFonts w:hint="eastAsia"/>
          <w:lang w:val="en-US"/>
        </w:rPr>
        <w:lastRenderedPageBreak/>
        <w:t>不计分。</w:t>
      </w:r>
    </w:p>
    <w:p w:rsidR="00BB2C5F" w:rsidRDefault="00265C7F">
      <w:pPr>
        <w:pStyle w:val="a3"/>
        <w:spacing w:beforeLines="50" w:before="156" w:line="360" w:lineRule="auto"/>
        <w:ind w:left="0" w:firstLineChars="200" w:firstLine="480"/>
        <w:rPr>
          <w:lang w:val="en-US"/>
        </w:rPr>
      </w:pPr>
      <w:r>
        <w:rPr>
          <w:rFonts w:hint="eastAsia"/>
          <w:lang w:val="en-US"/>
        </w:rPr>
        <w:t>（5）非中韩新媒体学院规定的专业期刊：每幅作品</w:t>
      </w:r>
      <w:proofErr w:type="gramStart"/>
      <w:r>
        <w:rPr>
          <w:rFonts w:hint="eastAsia"/>
          <w:lang w:val="en-US"/>
        </w:rPr>
        <w:t>独作计</w:t>
      </w:r>
      <w:proofErr w:type="gramEnd"/>
      <w:r>
        <w:rPr>
          <w:rFonts w:hint="eastAsia"/>
          <w:lang w:val="en-US"/>
        </w:rPr>
        <w:t xml:space="preserve"> 1</w:t>
      </w:r>
      <w:r>
        <w:rPr>
          <w:lang w:val="en-US"/>
        </w:rPr>
        <w:t xml:space="preserve"> </w:t>
      </w:r>
      <w:r>
        <w:rPr>
          <w:rFonts w:hint="eastAsia"/>
          <w:lang w:val="en-US"/>
        </w:rPr>
        <w:t>分，合作的第一作者计0.5 分，第二作者及其以后排名的作者不计分，累计不超过3 幅作品。</w:t>
      </w:r>
    </w:p>
    <w:p w:rsidR="00BB2C5F" w:rsidRDefault="00265C7F">
      <w:pPr>
        <w:pStyle w:val="a3"/>
        <w:spacing w:beforeLines="50" w:before="156" w:line="360" w:lineRule="auto"/>
        <w:ind w:left="0" w:firstLineChars="200" w:firstLine="480"/>
        <w:rPr>
          <w:lang w:val="en-US"/>
        </w:rPr>
      </w:pPr>
      <w:r>
        <w:rPr>
          <w:rFonts w:hint="eastAsia"/>
          <w:lang w:val="en-US"/>
        </w:rPr>
        <w:t>（6）收录作品被转载不计分。</w:t>
      </w:r>
    </w:p>
    <w:p w:rsidR="00BB2C5F" w:rsidRDefault="00265C7F">
      <w:pPr>
        <w:pStyle w:val="a3"/>
        <w:spacing w:beforeLines="50" w:before="156" w:line="360" w:lineRule="auto"/>
        <w:ind w:left="0" w:firstLineChars="200" w:firstLine="482"/>
        <w:rPr>
          <w:b/>
          <w:bCs/>
          <w:lang w:val="en-US"/>
        </w:rPr>
      </w:pPr>
      <w:r>
        <w:rPr>
          <w:rFonts w:hint="eastAsia"/>
          <w:b/>
          <w:bCs/>
          <w:lang w:val="en-US"/>
        </w:rPr>
        <w:t>2.影视动漫游</w:t>
      </w:r>
      <w:proofErr w:type="gramStart"/>
      <w:r>
        <w:rPr>
          <w:rFonts w:hint="eastAsia"/>
          <w:b/>
          <w:bCs/>
          <w:lang w:val="en-US"/>
        </w:rPr>
        <w:t>戏作品</w:t>
      </w:r>
      <w:proofErr w:type="gramEnd"/>
      <w:r>
        <w:rPr>
          <w:rFonts w:hint="eastAsia"/>
          <w:b/>
          <w:bCs/>
          <w:lang w:val="en-US"/>
        </w:rPr>
        <w:t>获奖具体计分如下：</w:t>
      </w:r>
    </w:p>
    <w:p w:rsidR="00BB2C5F" w:rsidRDefault="00265C7F">
      <w:pPr>
        <w:pStyle w:val="a3"/>
        <w:spacing w:beforeLines="50" w:before="156" w:line="360" w:lineRule="auto"/>
        <w:ind w:left="0" w:firstLineChars="200" w:firstLine="480"/>
        <w:rPr>
          <w:lang w:val="en-US"/>
        </w:rPr>
      </w:pPr>
      <w:r>
        <w:rPr>
          <w:rFonts w:hint="eastAsia"/>
          <w:lang w:val="en-US"/>
        </w:rPr>
        <w:t>影视艺术作品入选国际A类、B类电影节（A 类——竞赛型非专门类电影节、B 类——竞赛</w:t>
      </w:r>
      <w:proofErr w:type="gramStart"/>
      <w:r>
        <w:rPr>
          <w:rFonts w:hint="eastAsia"/>
          <w:lang w:val="en-US"/>
        </w:rPr>
        <w:t>型专门类</w:t>
      </w:r>
      <w:proofErr w:type="gramEnd"/>
      <w:r>
        <w:rPr>
          <w:rFonts w:hint="eastAsia"/>
          <w:lang w:val="en-US"/>
        </w:rPr>
        <w:t>电影节，含综合性国际电影节、专业性国际电影节、区域性国际电影节）奖励：A</w:t>
      </w:r>
      <w:proofErr w:type="gramStart"/>
      <w:r>
        <w:rPr>
          <w:rFonts w:hint="eastAsia"/>
          <w:lang w:val="en-US"/>
        </w:rPr>
        <w:t>类主创</w:t>
      </w:r>
      <w:proofErr w:type="gramEnd"/>
      <w:r>
        <w:rPr>
          <w:rFonts w:hint="eastAsia"/>
          <w:lang w:val="en-US"/>
        </w:rPr>
        <w:t>（导演 25</w:t>
      </w:r>
      <w:r>
        <w:rPr>
          <w:lang w:val="en-US"/>
        </w:rPr>
        <w:t xml:space="preserve"> </w:t>
      </w:r>
      <w:r>
        <w:rPr>
          <w:rFonts w:hint="eastAsia"/>
          <w:lang w:val="en-US"/>
        </w:rPr>
        <w:t>分，组员（团队主要成员）15</w:t>
      </w:r>
      <w:r>
        <w:rPr>
          <w:lang w:val="en-US"/>
        </w:rPr>
        <w:t xml:space="preserve"> </w:t>
      </w:r>
      <w:r>
        <w:rPr>
          <w:rFonts w:hint="eastAsia"/>
          <w:lang w:val="en-US"/>
        </w:rPr>
        <w:t>分；B</w:t>
      </w:r>
      <w:proofErr w:type="gramStart"/>
      <w:r>
        <w:rPr>
          <w:rFonts w:hint="eastAsia"/>
          <w:lang w:val="en-US"/>
        </w:rPr>
        <w:t>类主创</w:t>
      </w:r>
      <w:proofErr w:type="gramEnd"/>
      <w:r>
        <w:rPr>
          <w:rFonts w:hint="eastAsia"/>
          <w:lang w:val="en-US"/>
        </w:rPr>
        <w:t>（导演 20</w:t>
      </w:r>
      <w:r>
        <w:rPr>
          <w:lang w:val="en-US"/>
        </w:rPr>
        <w:t xml:space="preserve"> </w:t>
      </w:r>
      <w:r>
        <w:rPr>
          <w:rFonts w:hint="eastAsia"/>
          <w:lang w:val="en-US"/>
        </w:rPr>
        <w:t>分，组员（团队主要成员）10</w:t>
      </w:r>
      <w:r>
        <w:rPr>
          <w:lang w:val="en-US"/>
        </w:rPr>
        <w:t xml:space="preserve"> </w:t>
      </w:r>
      <w:r>
        <w:rPr>
          <w:rFonts w:hint="eastAsia"/>
          <w:lang w:val="en-US"/>
        </w:rPr>
        <w:t>分。</w:t>
      </w:r>
    </w:p>
    <w:p w:rsidR="00BB2C5F" w:rsidRDefault="00265C7F">
      <w:pPr>
        <w:pStyle w:val="a3"/>
        <w:spacing w:beforeLines="50" w:before="156" w:line="360" w:lineRule="auto"/>
        <w:ind w:left="0"/>
        <w:rPr>
          <w:b/>
          <w:bCs/>
        </w:rPr>
      </w:pPr>
      <w:r>
        <w:rPr>
          <w:rFonts w:hint="eastAsia"/>
          <w:b/>
          <w:bCs/>
        </w:rPr>
        <w:t>注：</w:t>
      </w:r>
      <w:r>
        <w:rPr>
          <w:b/>
          <w:bCs/>
        </w:rPr>
        <w:t>实习期间在实习单位发表的作品不计分，在实习期间发表的实习作品不计分。</w:t>
      </w:r>
    </w:p>
    <w:p w:rsidR="00BB2C5F" w:rsidRDefault="00265C7F">
      <w:pPr>
        <w:pStyle w:val="3"/>
        <w:spacing w:beforeLines="50" w:before="156" w:afterLines="50" w:after="156" w:line="360" w:lineRule="auto"/>
        <w:ind w:firstLineChars="100" w:firstLine="281"/>
        <w:rPr>
          <w:sz w:val="28"/>
          <w:szCs w:val="28"/>
          <w:lang w:val="en-US"/>
        </w:rPr>
      </w:pPr>
      <w:r>
        <w:rPr>
          <w:rFonts w:hint="eastAsia"/>
          <w:sz w:val="28"/>
          <w:szCs w:val="28"/>
          <w:lang w:val="en-US"/>
        </w:rPr>
        <w:t>（三）学科竞赛奖励计分标准</w:t>
      </w:r>
    </w:p>
    <w:p w:rsidR="00BB2C5F" w:rsidRDefault="00265C7F">
      <w:pPr>
        <w:pStyle w:val="a3"/>
        <w:spacing w:beforeLines="50" w:before="156" w:line="360" w:lineRule="auto"/>
        <w:ind w:left="0" w:firstLineChars="200" w:firstLine="480"/>
        <w:rPr>
          <w:lang w:val="en-US"/>
        </w:rPr>
      </w:pPr>
      <w:r>
        <w:rPr>
          <w:rFonts w:hint="eastAsia"/>
          <w:lang w:val="en-US"/>
        </w:rPr>
        <w:t>1</w:t>
      </w:r>
      <w:r>
        <w:rPr>
          <w:lang w:val="en-US"/>
        </w:rPr>
        <w:t>.中国国际“互联网+”大学生创新创业大赛</w:t>
      </w:r>
    </w:p>
    <w:p w:rsidR="00BB2C5F" w:rsidRDefault="00265C7F">
      <w:pPr>
        <w:pStyle w:val="a3"/>
        <w:spacing w:beforeLines="50" w:before="156" w:line="360" w:lineRule="auto"/>
        <w:ind w:leftChars="29" w:left="64" w:firstLineChars="200" w:firstLine="480"/>
        <w:rPr>
          <w:lang w:val="en-US"/>
        </w:rPr>
      </w:pPr>
      <w:r>
        <w:rPr>
          <w:lang w:val="en-US"/>
        </w:rPr>
        <w:t>2.“挑战杯”全国大学生课外学术科技作品竞赛</w:t>
      </w:r>
    </w:p>
    <w:p w:rsidR="00BB2C5F" w:rsidRDefault="00265C7F">
      <w:pPr>
        <w:pStyle w:val="a3"/>
        <w:spacing w:beforeLines="50" w:before="156" w:line="360" w:lineRule="auto"/>
        <w:ind w:leftChars="29" w:left="64" w:firstLineChars="200" w:firstLine="480"/>
        <w:rPr>
          <w:lang w:val="en-US"/>
        </w:rPr>
      </w:pPr>
      <w:r>
        <w:rPr>
          <w:lang w:val="en-US"/>
        </w:rPr>
        <w:t>3.“挑战杯”全国大学生创业计划竞赛</w:t>
      </w:r>
    </w:p>
    <w:p w:rsidR="00BB2C5F" w:rsidRDefault="00265C7F">
      <w:pPr>
        <w:pStyle w:val="a3"/>
        <w:spacing w:beforeLines="50" w:before="156" w:line="360" w:lineRule="auto"/>
        <w:ind w:leftChars="29" w:left="64" w:firstLineChars="200" w:firstLine="480"/>
        <w:rPr>
          <w:lang w:val="en-US"/>
        </w:rPr>
      </w:pPr>
      <w:r>
        <w:rPr>
          <w:lang w:val="en-US"/>
        </w:rPr>
        <w:t>4.</w:t>
      </w:r>
      <w:r>
        <w:rPr>
          <w:rFonts w:hint="eastAsia"/>
          <w:lang w:val="en-US"/>
        </w:rPr>
        <w:t>全国大学生创新创业年会</w:t>
      </w:r>
    </w:p>
    <w:p w:rsidR="00BB2C5F" w:rsidRDefault="00265C7F">
      <w:pPr>
        <w:pStyle w:val="a3"/>
        <w:spacing w:beforeLines="50" w:before="156" w:line="360" w:lineRule="auto"/>
        <w:ind w:leftChars="29" w:left="64"/>
        <w:rPr>
          <w:b/>
          <w:lang w:val="en-US"/>
        </w:rPr>
      </w:pPr>
      <w:r>
        <w:rPr>
          <w:rFonts w:hint="eastAsia"/>
          <w:b/>
          <w:lang w:val="en-US"/>
        </w:rPr>
        <w:t>以上四项加分细则以《中南财经政法大学推免生学科竞赛奖励加分实施细则》为准</w:t>
      </w:r>
      <w:r>
        <w:rPr>
          <w:rFonts w:hint="eastAsia"/>
          <w:lang w:val="en-US"/>
        </w:rPr>
        <w:t>（见附件二）</w:t>
      </w:r>
    </w:p>
    <w:p w:rsidR="00BB2C5F" w:rsidRDefault="00265C7F">
      <w:pPr>
        <w:pStyle w:val="a3"/>
        <w:spacing w:beforeLines="50" w:before="156" w:line="360" w:lineRule="auto"/>
        <w:ind w:left="0" w:firstLineChars="200" w:firstLine="480"/>
        <w:rPr>
          <w:lang w:val="en-US"/>
        </w:rPr>
      </w:pPr>
      <w:r>
        <w:rPr>
          <w:rFonts w:hint="eastAsia"/>
          <w:lang w:val="en-US"/>
        </w:rPr>
        <w:t>5</w:t>
      </w:r>
      <w:r>
        <w:rPr>
          <w:lang w:val="en-US"/>
        </w:rPr>
        <w:t>.</w:t>
      </w:r>
      <w:r>
        <w:rPr>
          <w:rFonts w:hint="eastAsia"/>
          <w:lang w:val="en-US"/>
        </w:rPr>
        <w:t>国家级学科竞赛</w:t>
      </w:r>
    </w:p>
    <w:p w:rsidR="00BB2C5F" w:rsidRDefault="00265C7F">
      <w:pPr>
        <w:pStyle w:val="a3"/>
        <w:spacing w:beforeLines="50" w:before="156" w:line="360" w:lineRule="auto"/>
        <w:ind w:left="0" w:firstLineChars="200" w:firstLine="480"/>
        <w:rPr>
          <w:lang w:val="en-US"/>
        </w:rPr>
      </w:pPr>
      <w:r>
        <w:rPr>
          <w:rFonts w:hint="eastAsia"/>
          <w:lang w:val="en-US"/>
        </w:rPr>
        <w:t>6</w:t>
      </w:r>
      <w:r>
        <w:rPr>
          <w:lang w:val="en-US"/>
        </w:rPr>
        <w:t>.</w:t>
      </w:r>
      <w:r>
        <w:rPr>
          <w:rFonts w:hint="eastAsia"/>
          <w:lang w:val="en-US"/>
        </w:rPr>
        <w:t>省级学科竞赛</w:t>
      </w:r>
    </w:p>
    <w:tbl>
      <w:tblPr>
        <w:tblW w:w="8217" w:type="dxa"/>
        <w:tblLook w:val="04A0" w:firstRow="1" w:lastRow="0" w:firstColumn="1" w:lastColumn="0" w:noHBand="0" w:noVBand="1"/>
      </w:tblPr>
      <w:tblGrid>
        <w:gridCol w:w="502"/>
        <w:gridCol w:w="1194"/>
        <w:gridCol w:w="2411"/>
        <w:gridCol w:w="1257"/>
        <w:gridCol w:w="914"/>
        <w:gridCol w:w="1088"/>
        <w:gridCol w:w="851"/>
      </w:tblGrid>
      <w:tr w:rsidR="00BB2C5F" w:rsidTr="000565D6">
        <w:trPr>
          <w:trHeight w:val="350"/>
        </w:trPr>
        <w:tc>
          <w:tcPr>
            <w:tcW w:w="502"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tcPr>
          <w:p w:rsidR="00BB2C5F" w:rsidRDefault="00265C7F">
            <w:pPr>
              <w:widowControl/>
              <w:autoSpaceDE/>
              <w:autoSpaceDN/>
              <w:spacing w:beforeLines="50" w:before="156" w:line="360" w:lineRule="auto"/>
              <w:jc w:val="center"/>
              <w:rPr>
                <w:b/>
                <w:sz w:val="24"/>
                <w:szCs w:val="24"/>
                <w:lang w:val="en-US"/>
              </w:rPr>
            </w:pPr>
            <w:r>
              <w:rPr>
                <w:rFonts w:hint="eastAsia"/>
                <w:b/>
                <w:sz w:val="24"/>
                <w:szCs w:val="24"/>
                <w:lang w:val="en-US"/>
              </w:rPr>
              <w:t>序号</w:t>
            </w:r>
          </w:p>
        </w:tc>
        <w:tc>
          <w:tcPr>
            <w:tcW w:w="1194"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tcPr>
          <w:p w:rsidR="00BB2C5F" w:rsidRDefault="00265C7F">
            <w:pPr>
              <w:widowControl/>
              <w:autoSpaceDE/>
              <w:autoSpaceDN/>
              <w:spacing w:beforeLines="50" w:before="156" w:line="360" w:lineRule="auto"/>
              <w:jc w:val="center"/>
              <w:rPr>
                <w:b/>
                <w:sz w:val="24"/>
                <w:szCs w:val="24"/>
                <w:lang w:val="en-US"/>
              </w:rPr>
            </w:pPr>
            <w:r>
              <w:rPr>
                <w:rFonts w:hint="eastAsia"/>
                <w:b/>
                <w:sz w:val="24"/>
                <w:szCs w:val="24"/>
                <w:lang w:val="en-US"/>
              </w:rPr>
              <w:t>项目名称</w:t>
            </w:r>
          </w:p>
        </w:tc>
        <w:tc>
          <w:tcPr>
            <w:tcW w:w="2411" w:type="dxa"/>
            <w:tcBorders>
              <w:top w:val="single" w:sz="4" w:space="0" w:color="auto"/>
              <w:left w:val="single" w:sz="4" w:space="0" w:color="auto"/>
              <w:bottom w:val="single" w:sz="4" w:space="0" w:color="000000"/>
              <w:right w:val="single" w:sz="4" w:space="0" w:color="auto"/>
            </w:tcBorders>
            <w:shd w:val="clear" w:color="000000" w:fill="E7E6E6"/>
            <w:vAlign w:val="center"/>
          </w:tcPr>
          <w:p w:rsidR="00BB2C5F" w:rsidRDefault="00265C7F">
            <w:pPr>
              <w:widowControl/>
              <w:autoSpaceDE/>
              <w:autoSpaceDN/>
              <w:spacing w:beforeLines="50" w:before="156" w:line="360" w:lineRule="auto"/>
              <w:jc w:val="center"/>
              <w:rPr>
                <w:b/>
                <w:sz w:val="24"/>
                <w:szCs w:val="24"/>
                <w:lang w:val="en-US"/>
              </w:rPr>
            </w:pPr>
            <w:r>
              <w:rPr>
                <w:rFonts w:hint="eastAsia"/>
                <w:b/>
                <w:sz w:val="24"/>
                <w:szCs w:val="24"/>
                <w:lang w:val="en-US"/>
              </w:rPr>
              <w:t>奖项级别</w:t>
            </w:r>
          </w:p>
        </w:tc>
        <w:tc>
          <w:tcPr>
            <w:tcW w:w="4110" w:type="dxa"/>
            <w:gridSpan w:val="4"/>
            <w:tcBorders>
              <w:top w:val="single" w:sz="4" w:space="0" w:color="auto"/>
              <w:left w:val="nil"/>
              <w:bottom w:val="single" w:sz="4" w:space="0" w:color="auto"/>
              <w:right w:val="single" w:sz="4" w:space="0" w:color="auto"/>
            </w:tcBorders>
            <w:shd w:val="clear" w:color="000000" w:fill="E7E6E6"/>
            <w:vAlign w:val="center"/>
          </w:tcPr>
          <w:p w:rsidR="00BB2C5F" w:rsidRDefault="00265C7F">
            <w:pPr>
              <w:widowControl/>
              <w:autoSpaceDE/>
              <w:autoSpaceDN/>
              <w:spacing w:beforeLines="50" w:before="156" w:line="360" w:lineRule="auto"/>
              <w:jc w:val="center"/>
              <w:rPr>
                <w:b/>
                <w:sz w:val="24"/>
                <w:szCs w:val="24"/>
                <w:lang w:val="en-US"/>
              </w:rPr>
            </w:pPr>
            <w:r>
              <w:rPr>
                <w:rFonts w:hint="eastAsia"/>
                <w:b/>
                <w:sz w:val="24"/>
                <w:szCs w:val="24"/>
                <w:lang w:val="en-US"/>
              </w:rPr>
              <w:t>项目成员</w:t>
            </w:r>
          </w:p>
        </w:tc>
      </w:tr>
      <w:tr w:rsidR="00BB2C5F" w:rsidTr="000565D6">
        <w:trPr>
          <w:trHeight w:val="1413"/>
        </w:trPr>
        <w:tc>
          <w:tcPr>
            <w:tcW w:w="502" w:type="dxa"/>
            <w:vMerge/>
            <w:tcBorders>
              <w:top w:val="single" w:sz="4" w:space="0" w:color="auto"/>
              <w:left w:val="single" w:sz="4" w:space="0" w:color="auto"/>
              <w:bottom w:val="single" w:sz="4" w:space="0" w:color="000000"/>
              <w:right w:val="single" w:sz="4" w:space="0" w:color="auto"/>
            </w:tcBorders>
            <w:vAlign w:val="center"/>
          </w:tcPr>
          <w:p w:rsidR="00BB2C5F" w:rsidRDefault="00BB2C5F">
            <w:pPr>
              <w:widowControl/>
              <w:autoSpaceDE/>
              <w:autoSpaceDN/>
              <w:spacing w:beforeLines="50" w:before="156" w:line="360" w:lineRule="auto"/>
              <w:rPr>
                <w:b/>
                <w:sz w:val="24"/>
                <w:szCs w:val="24"/>
                <w:lang w:val="en-US"/>
              </w:rPr>
            </w:pPr>
          </w:p>
        </w:tc>
        <w:tc>
          <w:tcPr>
            <w:tcW w:w="1194" w:type="dxa"/>
            <w:vMerge/>
            <w:tcBorders>
              <w:top w:val="single" w:sz="4" w:space="0" w:color="auto"/>
              <w:left w:val="single" w:sz="4" w:space="0" w:color="auto"/>
              <w:bottom w:val="single" w:sz="4" w:space="0" w:color="000000"/>
              <w:right w:val="single" w:sz="4" w:space="0" w:color="auto"/>
            </w:tcBorders>
            <w:vAlign w:val="center"/>
          </w:tcPr>
          <w:p w:rsidR="00BB2C5F" w:rsidRDefault="00BB2C5F">
            <w:pPr>
              <w:widowControl/>
              <w:autoSpaceDE/>
              <w:autoSpaceDN/>
              <w:spacing w:beforeLines="50" w:before="156" w:line="360" w:lineRule="auto"/>
              <w:rPr>
                <w:b/>
                <w:sz w:val="24"/>
                <w:szCs w:val="24"/>
                <w:lang w:val="en-US"/>
              </w:rPr>
            </w:pPr>
          </w:p>
        </w:tc>
        <w:tc>
          <w:tcPr>
            <w:tcW w:w="2411" w:type="dxa"/>
            <w:tcBorders>
              <w:top w:val="single" w:sz="4" w:space="0" w:color="auto"/>
              <w:left w:val="single" w:sz="4" w:space="0" w:color="auto"/>
              <w:bottom w:val="single" w:sz="4" w:space="0" w:color="000000"/>
              <w:right w:val="single" w:sz="4" w:space="0" w:color="auto"/>
            </w:tcBorders>
            <w:vAlign w:val="center"/>
          </w:tcPr>
          <w:p w:rsidR="00BB2C5F" w:rsidRDefault="00BB2C5F">
            <w:pPr>
              <w:widowControl/>
              <w:autoSpaceDE/>
              <w:autoSpaceDN/>
              <w:spacing w:beforeLines="50" w:before="156" w:line="360" w:lineRule="auto"/>
              <w:rPr>
                <w:b/>
                <w:sz w:val="24"/>
                <w:szCs w:val="24"/>
                <w:lang w:val="en-US"/>
              </w:rPr>
            </w:pPr>
          </w:p>
        </w:tc>
        <w:tc>
          <w:tcPr>
            <w:tcW w:w="1257" w:type="dxa"/>
            <w:tcBorders>
              <w:top w:val="nil"/>
              <w:left w:val="nil"/>
              <w:bottom w:val="single" w:sz="4" w:space="0" w:color="auto"/>
              <w:right w:val="single" w:sz="4" w:space="0" w:color="auto"/>
            </w:tcBorders>
            <w:shd w:val="clear" w:color="000000" w:fill="E7E6E6"/>
            <w:vAlign w:val="center"/>
          </w:tcPr>
          <w:p w:rsidR="00BB2C5F" w:rsidRDefault="00265C7F">
            <w:pPr>
              <w:widowControl/>
              <w:autoSpaceDE/>
              <w:autoSpaceDN/>
              <w:spacing w:beforeLines="50" w:before="156" w:line="360" w:lineRule="auto"/>
              <w:jc w:val="center"/>
              <w:rPr>
                <w:b/>
                <w:sz w:val="24"/>
                <w:szCs w:val="24"/>
                <w:lang w:val="en-US"/>
              </w:rPr>
            </w:pPr>
            <w:r>
              <w:rPr>
                <w:rFonts w:hint="eastAsia"/>
                <w:b/>
                <w:sz w:val="24"/>
                <w:szCs w:val="24"/>
                <w:lang w:val="en-US"/>
              </w:rPr>
              <w:t>排名第一(负责人)</w:t>
            </w:r>
          </w:p>
        </w:tc>
        <w:tc>
          <w:tcPr>
            <w:tcW w:w="914" w:type="dxa"/>
            <w:tcBorders>
              <w:top w:val="nil"/>
              <w:left w:val="nil"/>
              <w:bottom w:val="single" w:sz="4" w:space="0" w:color="auto"/>
              <w:right w:val="single" w:sz="4" w:space="0" w:color="auto"/>
            </w:tcBorders>
            <w:shd w:val="clear" w:color="000000" w:fill="E7E6E6"/>
            <w:vAlign w:val="center"/>
          </w:tcPr>
          <w:p w:rsidR="00BB2C5F" w:rsidRDefault="00265C7F">
            <w:pPr>
              <w:widowControl/>
              <w:autoSpaceDE/>
              <w:autoSpaceDN/>
              <w:spacing w:beforeLines="50" w:before="156" w:line="360" w:lineRule="auto"/>
              <w:jc w:val="center"/>
              <w:rPr>
                <w:b/>
                <w:sz w:val="24"/>
                <w:szCs w:val="24"/>
                <w:lang w:val="en-US"/>
              </w:rPr>
            </w:pPr>
            <w:r>
              <w:rPr>
                <w:rFonts w:hint="eastAsia"/>
                <w:b/>
                <w:sz w:val="24"/>
                <w:szCs w:val="24"/>
                <w:lang w:val="en-US"/>
              </w:rPr>
              <w:t>排名第二至四</w:t>
            </w:r>
          </w:p>
        </w:tc>
        <w:tc>
          <w:tcPr>
            <w:tcW w:w="1088" w:type="dxa"/>
            <w:tcBorders>
              <w:top w:val="nil"/>
              <w:left w:val="nil"/>
              <w:bottom w:val="single" w:sz="4" w:space="0" w:color="auto"/>
              <w:right w:val="single" w:sz="4" w:space="0" w:color="auto"/>
            </w:tcBorders>
            <w:shd w:val="clear" w:color="000000" w:fill="E7E6E6"/>
            <w:vAlign w:val="center"/>
          </w:tcPr>
          <w:p w:rsidR="00BB2C5F" w:rsidRDefault="00265C7F">
            <w:pPr>
              <w:widowControl/>
              <w:autoSpaceDE/>
              <w:autoSpaceDN/>
              <w:spacing w:beforeLines="50" w:before="156" w:line="360" w:lineRule="auto"/>
              <w:jc w:val="center"/>
              <w:rPr>
                <w:b/>
                <w:sz w:val="24"/>
                <w:szCs w:val="24"/>
                <w:lang w:val="en-US"/>
              </w:rPr>
            </w:pPr>
            <w:r>
              <w:rPr>
                <w:rFonts w:hint="eastAsia"/>
                <w:b/>
                <w:sz w:val="24"/>
                <w:szCs w:val="24"/>
                <w:lang w:val="en-US"/>
              </w:rPr>
              <w:t>排名第五</w:t>
            </w:r>
          </w:p>
        </w:tc>
        <w:tc>
          <w:tcPr>
            <w:tcW w:w="851" w:type="dxa"/>
            <w:tcBorders>
              <w:top w:val="nil"/>
              <w:left w:val="nil"/>
              <w:bottom w:val="single" w:sz="4" w:space="0" w:color="auto"/>
              <w:right w:val="single" w:sz="4" w:space="0" w:color="auto"/>
            </w:tcBorders>
            <w:shd w:val="clear" w:color="000000" w:fill="E7E6E6"/>
            <w:vAlign w:val="center"/>
          </w:tcPr>
          <w:p w:rsidR="00BB2C5F" w:rsidRDefault="00265C7F">
            <w:pPr>
              <w:widowControl/>
              <w:autoSpaceDE/>
              <w:autoSpaceDN/>
              <w:spacing w:beforeLines="50" w:before="156" w:line="360" w:lineRule="auto"/>
              <w:jc w:val="center"/>
              <w:rPr>
                <w:b/>
                <w:sz w:val="24"/>
                <w:szCs w:val="24"/>
                <w:lang w:val="en-US"/>
              </w:rPr>
            </w:pPr>
            <w:r>
              <w:rPr>
                <w:rFonts w:hint="eastAsia"/>
                <w:b/>
                <w:sz w:val="24"/>
                <w:szCs w:val="24"/>
                <w:lang w:val="en-US"/>
              </w:rPr>
              <w:t>其他</w:t>
            </w:r>
          </w:p>
        </w:tc>
      </w:tr>
      <w:tr w:rsidR="00BB2C5F" w:rsidTr="000565D6">
        <w:trPr>
          <w:trHeight w:val="788"/>
        </w:trPr>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1</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艺术类国家级学科竞赛</w:t>
            </w: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国家级一等奖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10</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7</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5</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611"/>
        </w:trPr>
        <w:tc>
          <w:tcPr>
            <w:tcW w:w="502"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1194"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国家级二等奖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8</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5</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3</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563"/>
        </w:trPr>
        <w:tc>
          <w:tcPr>
            <w:tcW w:w="502"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1194"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国家级三等奖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6</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4</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2</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266"/>
        </w:trPr>
        <w:tc>
          <w:tcPr>
            <w:tcW w:w="502"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1194"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国家级优秀奖/入围奖（如未设优秀奖）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4</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2</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1</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266"/>
        </w:trPr>
        <w:tc>
          <w:tcPr>
            <w:tcW w:w="502"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1194"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国家级入围奖（如设有优秀奖）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2</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1</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0.5</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655"/>
        </w:trPr>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2</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艺术类省级学科竞赛</w:t>
            </w: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省级一等奖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5</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3</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550"/>
        </w:trPr>
        <w:tc>
          <w:tcPr>
            <w:tcW w:w="502"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1194"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省级二等奖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4</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2</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558"/>
        </w:trPr>
        <w:tc>
          <w:tcPr>
            <w:tcW w:w="502"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1194"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省级三等奖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3</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1.5</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266"/>
        </w:trPr>
        <w:tc>
          <w:tcPr>
            <w:tcW w:w="502"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1194"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省级优秀奖/入围奖（如未设优秀奖）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2</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1</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r w:rsidR="00BB2C5F" w:rsidTr="000565D6">
        <w:trPr>
          <w:trHeight w:val="266"/>
        </w:trPr>
        <w:tc>
          <w:tcPr>
            <w:tcW w:w="502"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1194" w:type="dxa"/>
            <w:vMerge/>
            <w:tcBorders>
              <w:top w:val="nil"/>
              <w:left w:val="single" w:sz="4" w:space="0" w:color="auto"/>
              <w:bottom w:val="single" w:sz="4" w:space="0" w:color="auto"/>
              <w:right w:val="single" w:sz="4" w:space="0" w:color="auto"/>
            </w:tcBorders>
            <w:vAlign w:val="center"/>
          </w:tcPr>
          <w:p w:rsidR="00BB2C5F" w:rsidRDefault="00BB2C5F">
            <w:pPr>
              <w:widowControl/>
              <w:autoSpaceDE/>
              <w:autoSpaceDN/>
              <w:spacing w:beforeLines="50" w:before="156" w:line="360" w:lineRule="auto"/>
              <w:rPr>
                <w:sz w:val="24"/>
                <w:szCs w:val="24"/>
                <w:lang w:val="en-US"/>
              </w:rPr>
            </w:pPr>
          </w:p>
        </w:tc>
        <w:tc>
          <w:tcPr>
            <w:tcW w:w="241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省级入围奖（如设有优秀奖）</w:t>
            </w:r>
          </w:p>
        </w:tc>
        <w:tc>
          <w:tcPr>
            <w:tcW w:w="1257"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1</w:t>
            </w:r>
          </w:p>
        </w:tc>
        <w:tc>
          <w:tcPr>
            <w:tcW w:w="914"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0.5</w:t>
            </w:r>
          </w:p>
        </w:tc>
        <w:tc>
          <w:tcPr>
            <w:tcW w:w="1088"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c>
          <w:tcPr>
            <w:tcW w:w="851" w:type="dxa"/>
            <w:tcBorders>
              <w:top w:val="nil"/>
              <w:left w:val="nil"/>
              <w:bottom w:val="single" w:sz="4" w:space="0" w:color="auto"/>
              <w:right w:val="single" w:sz="4" w:space="0" w:color="auto"/>
            </w:tcBorders>
            <w:shd w:val="clear" w:color="auto" w:fill="auto"/>
            <w:noWrap/>
            <w:vAlign w:val="center"/>
          </w:tcPr>
          <w:p w:rsidR="00BB2C5F" w:rsidRDefault="00265C7F">
            <w:pPr>
              <w:widowControl/>
              <w:autoSpaceDE/>
              <w:autoSpaceDN/>
              <w:spacing w:beforeLines="50" w:before="156" w:line="360" w:lineRule="auto"/>
              <w:jc w:val="center"/>
              <w:rPr>
                <w:sz w:val="24"/>
                <w:szCs w:val="24"/>
                <w:lang w:val="en-US"/>
              </w:rPr>
            </w:pPr>
            <w:r>
              <w:rPr>
                <w:rFonts w:hint="eastAsia"/>
                <w:sz w:val="24"/>
                <w:szCs w:val="24"/>
                <w:lang w:val="en-US"/>
              </w:rPr>
              <w:t>无</w:t>
            </w:r>
          </w:p>
        </w:tc>
      </w:tr>
    </w:tbl>
    <w:p w:rsidR="00BB2C5F" w:rsidRDefault="00265C7F">
      <w:pPr>
        <w:pStyle w:val="a3"/>
        <w:spacing w:beforeLines="50" w:before="156" w:line="360" w:lineRule="auto"/>
        <w:ind w:left="0"/>
        <w:rPr>
          <w:b/>
          <w:bCs/>
          <w:lang w:val="en-US"/>
        </w:rPr>
      </w:pPr>
      <w:r>
        <w:rPr>
          <w:rFonts w:hint="eastAsia"/>
          <w:b/>
          <w:bCs/>
          <w:lang w:val="en-US"/>
        </w:rPr>
        <w:t>注：5、6具体竞赛项目以中韩新媒体学院规定的学科竞赛项目为主，国家级项目限 5 人（包括主持人），其他项目限 4 名（包括主持人），以证书为准（见附件三）。</w:t>
      </w:r>
    </w:p>
    <w:p w:rsidR="000565D6" w:rsidRDefault="000565D6">
      <w:pPr>
        <w:pStyle w:val="a3"/>
        <w:spacing w:beforeLines="50" w:before="156" w:line="360" w:lineRule="auto"/>
        <w:ind w:left="0"/>
        <w:rPr>
          <w:b/>
          <w:bCs/>
          <w:lang w:val="en-US"/>
        </w:rPr>
      </w:pPr>
    </w:p>
    <w:p w:rsidR="000565D6" w:rsidRDefault="000565D6">
      <w:pPr>
        <w:pStyle w:val="a3"/>
        <w:spacing w:beforeLines="50" w:before="156" w:line="360" w:lineRule="auto"/>
        <w:ind w:left="0"/>
        <w:rPr>
          <w:b/>
          <w:bCs/>
          <w:lang w:val="en-US"/>
        </w:rPr>
      </w:pPr>
    </w:p>
    <w:p w:rsidR="000565D6" w:rsidRDefault="000565D6">
      <w:pPr>
        <w:pStyle w:val="a3"/>
        <w:spacing w:beforeLines="50" w:before="156" w:line="360" w:lineRule="auto"/>
        <w:ind w:left="0"/>
        <w:rPr>
          <w:b/>
          <w:bCs/>
          <w:lang w:val="en-US"/>
        </w:rPr>
      </w:pPr>
    </w:p>
    <w:p w:rsidR="00B65D20" w:rsidRPr="00B65D20" w:rsidRDefault="00B65D20" w:rsidP="00B65D20">
      <w:pPr>
        <w:spacing w:beforeLines="50" w:before="156" w:afterLines="50" w:after="156" w:line="360" w:lineRule="auto"/>
        <w:rPr>
          <w:sz w:val="24"/>
          <w:szCs w:val="24"/>
        </w:rPr>
      </w:pPr>
      <w:r w:rsidRPr="00B65D20">
        <w:rPr>
          <w:sz w:val="24"/>
          <w:szCs w:val="24"/>
        </w:rPr>
        <w:lastRenderedPageBreak/>
        <w:t>7.</w:t>
      </w:r>
      <w:r w:rsidRPr="00B65D20">
        <w:rPr>
          <w:rFonts w:hint="eastAsia"/>
          <w:sz w:val="24"/>
          <w:szCs w:val="24"/>
        </w:rPr>
        <w:t>创新创业项目</w:t>
      </w:r>
    </w:p>
    <w:tbl>
      <w:tblPr>
        <w:tblStyle w:val="ae"/>
        <w:tblW w:w="0" w:type="auto"/>
        <w:jc w:val="center"/>
        <w:tblLook w:val="04A0" w:firstRow="1" w:lastRow="0" w:firstColumn="1" w:lastColumn="0" w:noHBand="0" w:noVBand="1"/>
      </w:tblPr>
      <w:tblGrid>
        <w:gridCol w:w="1430"/>
        <w:gridCol w:w="1337"/>
        <w:gridCol w:w="1481"/>
        <w:gridCol w:w="1283"/>
        <w:gridCol w:w="1382"/>
        <w:gridCol w:w="1383"/>
      </w:tblGrid>
      <w:tr w:rsidR="00B65D20" w:rsidRPr="003113F7" w:rsidTr="000565D6">
        <w:trPr>
          <w:jc w:val="center"/>
        </w:trPr>
        <w:tc>
          <w:tcPr>
            <w:tcW w:w="2767" w:type="dxa"/>
            <w:gridSpan w:val="2"/>
            <w:shd w:val="clear" w:color="auto" w:fill="E7E6E6" w:themeFill="background2"/>
            <w:vAlign w:val="center"/>
          </w:tcPr>
          <w:p w:rsidR="00B65D20" w:rsidRPr="00B65D20" w:rsidRDefault="00B65D20" w:rsidP="00FD651A">
            <w:pPr>
              <w:spacing w:line="360" w:lineRule="auto"/>
              <w:jc w:val="center"/>
              <w:textAlignment w:val="center"/>
              <w:rPr>
                <w:b/>
                <w:sz w:val="24"/>
                <w:szCs w:val="24"/>
              </w:rPr>
            </w:pPr>
            <w:r w:rsidRPr="00B65D20">
              <w:rPr>
                <w:rFonts w:hint="eastAsia"/>
                <w:b/>
                <w:sz w:val="24"/>
                <w:szCs w:val="24"/>
              </w:rPr>
              <w:t>项目情况（以学校的正式通知为准）</w:t>
            </w:r>
          </w:p>
        </w:tc>
        <w:tc>
          <w:tcPr>
            <w:tcW w:w="1481" w:type="dxa"/>
            <w:shd w:val="clear" w:color="auto" w:fill="E7E6E6" w:themeFill="background2"/>
            <w:vAlign w:val="center"/>
          </w:tcPr>
          <w:p w:rsidR="00B65D20" w:rsidRPr="00B65D20" w:rsidRDefault="00B65D20" w:rsidP="00FD651A">
            <w:pPr>
              <w:spacing w:line="360" w:lineRule="auto"/>
              <w:jc w:val="center"/>
              <w:textAlignment w:val="center"/>
              <w:rPr>
                <w:b/>
                <w:sz w:val="24"/>
                <w:szCs w:val="24"/>
              </w:rPr>
            </w:pPr>
            <w:r w:rsidRPr="00B65D20">
              <w:rPr>
                <w:rFonts w:hint="eastAsia"/>
                <w:b/>
                <w:sz w:val="24"/>
                <w:szCs w:val="24"/>
              </w:rPr>
              <w:t>项目组成员</w:t>
            </w:r>
          </w:p>
        </w:tc>
        <w:tc>
          <w:tcPr>
            <w:tcW w:w="1283" w:type="dxa"/>
            <w:shd w:val="clear" w:color="auto" w:fill="E7E6E6" w:themeFill="background2"/>
            <w:vAlign w:val="center"/>
          </w:tcPr>
          <w:p w:rsidR="00B65D20" w:rsidRPr="00B65D20" w:rsidRDefault="00B65D20" w:rsidP="00FD651A">
            <w:pPr>
              <w:spacing w:line="360" w:lineRule="auto"/>
              <w:jc w:val="center"/>
              <w:textAlignment w:val="center"/>
              <w:rPr>
                <w:b/>
                <w:sz w:val="24"/>
                <w:szCs w:val="24"/>
              </w:rPr>
            </w:pPr>
            <w:r w:rsidRPr="00B65D20">
              <w:rPr>
                <w:rFonts w:hint="eastAsia"/>
                <w:b/>
                <w:sz w:val="24"/>
                <w:szCs w:val="24"/>
              </w:rPr>
              <w:t>国家级奖励</w:t>
            </w:r>
          </w:p>
        </w:tc>
        <w:tc>
          <w:tcPr>
            <w:tcW w:w="1382" w:type="dxa"/>
            <w:shd w:val="clear" w:color="auto" w:fill="E7E6E6" w:themeFill="background2"/>
            <w:vAlign w:val="center"/>
          </w:tcPr>
          <w:p w:rsidR="00B65D20" w:rsidRPr="00B65D20" w:rsidRDefault="00B65D20" w:rsidP="00FD651A">
            <w:pPr>
              <w:spacing w:line="360" w:lineRule="auto"/>
              <w:jc w:val="center"/>
              <w:textAlignment w:val="center"/>
              <w:rPr>
                <w:b/>
                <w:sz w:val="24"/>
                <w:szCs w:val="24"/>
              </w:rPr>
            </w:pPr>
            <w:r w:rsidRPr="00B65D20">
              <w:rPr>
                <w:rFonts w:hint="eastAsia"/>
                <w:b/>
                <w:sz w:val="24"/>
                <w:szCs w:val="24"/>
              </w:rPr>
              <w:t>省级奖励</w:t>
            </w:r>
          </w:p>
        </w:tc>
        <w:tc>
          <w:tcPr>
            <w:tcW w:w="1383" w:type="dxa"/>
            <w:shd w:val="clear" w:color="auto" w:fill="E7E6E6" w:themeFill="background2"/>
            <w:vAlign w:val="center"/>
          </w:tcPr>
          <w:p w:rsidR="00B65D20" w:rsidRPr="00B65D20" w:rsidRDefault="00B65D20" w:rsidP="00FD651A">
            <w:pPr>
              <w:spacing w:line="360" w:lineRule="auto"/>
              <w:jc w:val="center"/>
              <w:textAlignment w:val="center"/>
              <w:rPr>
                <w:b/>
                <w:sz w:val="24"/>
                <w:szCs w:val="24"/>
              </w:rPr>
            </w:pPr>
            <w:r w:rsidRPr="00B65D20">
              <w:rPr>
                <w:rFonts w:hint="eastAsia"/>
                <w:b/>
                <w:sz w:val="24"/>
                <w:szCs w:val="24"/>
              </w:rPr>
              <w:t>校级奖励</w:t>
            </w:r>
          </w:p>
        </w:tc>
      </w:tr>
      <w:tr w:rsidR="00B65D20" w:rsidRPr="003113F7" w:rsidTr="00FD651A">
        <w:trPr>
          <w:trHeight w:val="680"/>
          <w:jc w:val="center"/>
        </w:trPr>
        <w:tc>
          <w:tcPr>
            <w:tcW w:w="1430" w:type="dxa"/>
            <w:vMerge w:val="restart"/>
            <w:vAlign w:val="center"/>
          </w:tcPr>
          <w:p w:rsidR="00B65D20" w:rsidRPr="003113F7" w:rsidRDefault="00B65D20" w:rsidP="00FD651A">
            <w:pPr>
              <w:spacing w:line="360" w:lineRule="auto"/>
              <w:jc w:val="center"/>
              <w:textAlignment w:val="center"/>
              <w:rPr>
                <w:sz w:val="24"/>
                <w:szCs w:val="24"/>
              </w:rPr>
            </w:pPr>
            <w:r w:rsidRPr="003113F7">
              <w:rPr>
                <w:rFonts w:hint="eastAsia"/>
                <w:sz w:val="24"/>
                <w:szCs w:val="24"/>
              </w:rPr>
              <w:t>1</w:t>
            </w:r>
            <w:r w:rsidRPr="003113F7">
              <w:rPr>
                <w:sz w:val="24"/>
                <w:szCs w:val="24"/>
              </w:rPr>
              <w:t>.</w:t>
            </w:r>
            <w:r w:rsidRPr="003113F7">
              <w:rPr>
                <w:rFonts w:hint="eastAsia"/>
                <w:sz w:val="24"/>
                <w:szCs w:val="24"/>
              </w:rPr>
              <w:t>大学生创新创业项目</w:t>
            </w:r>
          </w:p>
        </w:tc>
        <w:tc>
          <w:tcPr>
            <w:tcW w:w="1337" w:type="dxa"/>
            <w:vMerge w:val="restart"/>
            <w:vAlign w:val="center"/>
          </w:tcPr>
          <w:p w:rsidR="00B65D20" w:rsidRPr="003113F7" w:rsidRDefault="00B65D20" w:rsidP="00FD651A">
            <w:pPr>
              <w:spacing w:line="360" w:lineRule="auto"/>
              <w:jc w:val="center"/>
              <w:textAlignment w:val="center"/>
              <w:rPr>
                <w:sz w:val="24"/>
                <w:szCs w:val="24"/>
              </w:rPr>
            </w:pPr>
            <w:r w:rsidRPr="003113F7">
              <w:rPr>
                <w:rFonts w:hint="eastAsia"/>
                <w:sz w:val="24"/>
                <w:szCs w:val="24"/>
              </w:rPr>
              <w:t>获得立项</w:t>
            </w:r>
          </w:p>
        </w:tc>
        <w:tc>
          <w:tcPr>
            <w:tcW w:w="1481" w:type="dxa"/>
            <w:vAlign w:val="center"/>
          </w:tcPr>
          <w:p w:rsidR="00B65D20" w:rsidRPr="003113F7" w:rsidRDefault="00B65D20" w:rsidP="00FD651A">
            <w:pPr>
              <w:spacing w:line="360" w:lineRule="auto"/>
              <w:jc w:val="center"/>
              <w:textAlignment w:val="center"/>
              <w:rPr>
                <w:sz w:val="24"/>
                <w:szCs w:val="24"/>
              </w:rPr>
            </w:pPr>
            <w:r w:rsidRPr="003113F7">
              <w:rPr>
                <w:rFonts w:hint="eastAsia"/>
                <w:sz w:val="24"/>
                <w:szCs w:val="24"/>
              </w:rPr>
              <w:t>主持人</w:t>
            </w:r>
          </w:p>
        </w:tc>
        <w:tc>
          <w:tcPr>
            <w:tcW w:w="1283" w:type="dxa"/>
            <w:vAlign w:val="center"/>
          </w:tcPr>
          <w:p w:rsidR="00B65D20" w:rsidRPr="003113F7" w:rsidRDefault="000565D6" w:rsidP="00FD651A">
            <w:pPr>
              <w:spacing w:line="360" w:lineRule="auto"/>
              <w:jc w:val="center"/>
              <w:textAlignment w:val="center"/>
              <w:rPr>
                <w:sz w:val="24"/>
                <w:szCs w:val="24"/>
              </w:rPr>
            </w:pPr>
            <w:r>
              <w:rPr>
                <w:sz w:val="24"/>
                <w:szCs w:val="24"/>
              </w:rPr>
              <w:t>4</w:t>
            </w:r>
          </w:p>
        </w:tc>
        <w:tc>
          <w:tcPr>
            <w:tcW w:w="1382" w:type="dxa"/>
            <w:vAlign w:val="center"/>
          </w:tcPr>
          <w:p w:rsidR="00B65D20" w:rsidRPr="003113F7" w:rsidRDefault="000565D6" w:rsidP="00FD651A">
            <w:pPr>
              <w:spacing w:line="360" w:lineRule="auto"/>
              <w:jc w:val="center"/>
              <w:textAlignment w:val="center"/>
              <w:rPr>
                <w:sz w:val="24"/>
                <w:szCs w:val="24"/>
              </w:rPr>
            </w:pPr>
            <w:r>
              <w:rPr>
                <w:sz w:val="24"/>
                <w:szCs w:val="24"/>
              </w:rPr>
              <w:t>3</w:t>
            </w:r>
          </w:p>
        </w:tc>
        <w:tc>
          <w:tcPr>
            <w:tcW w:w="1383" w:type="dxa"/>
            <w:vAlign w:val="center"/>
          </w:tcPr>
          <w:p w:rsidR="00B65D20" w:rsidRPr="003113F7" w:rsidRDefault="000565D6" w:rsidP="00FD651A">
            <w:pPr>
              <w:spacing w:line="360" w:lineRule="auto"/>
              <w:jc w:val="center"/>
              <w:textAlignment w:val="center"/>
              <w:rPr>
                <w:sz w:val="24"/>
                <w:szCs w:val="24"/>
              </w:rPr>
            </w:pPr>
            <w:r>
              <w:rPr>
                <w:sz w:val="24"/>
                <w:szCs w:val="24"/>
              </w:rPr>
              <w:t>1</w:t>
            </w:r>
          </w:p>
        </w:tc>
      </w:tr>
      <w:tr w:rsidR="00B65D20" w:rsidRPr="003113F7" w:rsidTr="00FD651A">
        <w:trPr>
          <w:trHeight w:val="548"/>
          <w:jc w:val="center"/>
        </w:trPr>
        <w:tc>
          <w:tcPr>
            <w:tcW w:w="1430" w:type="dxa"/>
            <w:vMerge/>
            <w:vAlign w:val="center"/>
          </w:tcPr>
          <w:p w:rsidR="00B65D20" w:rsidRPr="003113F7" w:rsidRDefault="00B65D20" w:rsidP="00FD651A">
            <w:pPr>
              <w:spacing w:line="360" w:lineRule="auto"/>
              <w:jc w:val="center"/>
              <w:textAlignment w:val="center"/>
              <w:rPr>
                <w:sz w:val="24"/>
                <w:szCs w:val="24"/>
              </w:rPr>
            </w:pPr>
          </w:p>
        </w:tc>
        <w:tc>
          <w:tcPr>
            <w:tcW w:w="1337" w:type="dxa"/>
            <w:vMerge/>
            <w:vAlign w:val="center"/>
          </w:tcPr>
          <w:p w:rsidR="00B65D20" w:rsidRPr="003113F7" w:rsidRDefault="00B65D20" w:rsidP="00FD651A">
            <w:pPr>
              <w:spacing w:line="360" w:lineRule="auto"/>
              <w:jc w:val="center"/>
              <w:textAlignment w:val="center"/>
              <w:rPr>
                <w:sz w:val="24"/>
                <w:szCs w:val="24"/>
              </w:rPr>
            </w:pPr>
          </w:p>
        </w:tc>
        <w:tc>
          <w:tcPr>
            <w:tcW w:w="1481" w:type="dxa"/>
            <w:vAlign w:val="center"/>
          </w:tcPr>
          <w:p w:rsidR="00B65D20" w:rsidRPr="003113F7" w:rsidRDefault="00B65D20" w:rsidP="00FD651A">
            <w:pPr>
              <w:spacing w:line="360" w:lineRule="auto"/>
              <w:jc w:val="center"/>
              <w:textAlignment w:val="center"/>
              <w:rPr>
                <w:sz w:val="24"/>
                <w:szCs w:val="24"/>
              </w:rPr>
            </w:pPr>
            <w:r w:rsidRPr="003113F7">
              <w:rPr>
                <w:rFonts w:hint="eastAsia"/>
                <w:sz w:val="24"/>
                <w:szCs w:val="24"/>
              </w:rPr>
              <w:t>组员</w:t>
            </w:r>
          </w:p>
        </w:tc>
        <w:tc>
          <w:tcPr>
            <w:tcW w:w="1283" w:type="dxa"/>
            <w:vAlign w:val="center"/>
          </w:tcPr>
          <w:p w:rsidR="00B65D20" w:rsidRPr="003113F7" w:rsidRDefault="000565D6" w:rsidP="00FD651A">
            <w:pPr>
              <w:spacing w:line="360" w:lineRule="auto"/>
              <w:jc w:val="center"/>
              <w:textAlignment w:val="center"/>
              <w:rPr>
                <w:sz w:val="24"/>
                <w:szCs w:val="24"/>
              </w:rPr>
            </w:pPr>
            <w:r>
              <w:rPr>
                <w:sz w:val="24"/>
                <w:szCs w:val="24"/>
              </w:rPr>
              <w:t>2</w:t>
            </w:r>
          </w:p>
        </w:tc>
        <w:tc>
          <w:tcPr>
            <w:tcW w:w="1382" w:type="dxa"/>
            <w:vAlign w:val="center"/>
          </w:tcPr>
          <w:p w:rsidR="00B65D20" w:rsidRPr="003113F7" w:rsidRDefault="000565D6" w:rsidP="00FD651A">
            <w:pPr>
              <w:spacing w:line="360" w:lineRule="auto"/>
              <w:jc w:val="center"/>
              <w:textAlignment w:val="center"/>
              <w:rPr>
                <w:sz w:val="24"/>
                <w:szCs w:val="24"/>
              </w:rPr>
            </w:pPr>
            <w:r>
              <w:rPr>
                <w:sz w:val="24"/>
                <w:szCs w:val="24"/>
              </w:rPr>
              <w:t>1</w:t>
            </w:r>
          </w:p>
        </w:tc>
        <w:tc>
          <w:tcPr>
            <w:tcW w:w="1383" w:type="dxa"/>
            <w:vAlign w:val="center"/>
          </w:tcPr>
          <w:p w:rsidR="00B65D20" w:rsidRPr="003113F7" w:rsidRDefault="000565D6" w:rsidP="00FD651A">
            <w:pPr>
              <w:spacing w:line="360" w:lineRule="auto"/>
              <w:jc w:val="center"/>
              <w:textAlignment w:val="center"/>
              <w:rPr>
                <w:sz w:val="24"/>
                <w:szCs w:val="24"/>
              </w:rPr>
            </w:pPr>
            <w:r>
              <w:rPr>
                <w:sz w:val="24"/>
                <w:szCs w:val="24"/>
              </w:rPr>
              <w:t>0.5</w:t>
            </w:r>
          </w:p>
        </w:tc>
      </w:tr>
      <w:tr w:rsidR="00B65D20" w:rsidRPr="003113F7" w:rsidTr="00FD651A">
        <w:trPr>
          <w:trHeight w:val="570"/>
          <w:jc w:val="center"/>
        </w:trPr>
        <w:tc>
          <w:tcPr>
            <w:tcW w:w="1430" w:type="dxa"/>
            <w:vMerge/>
            <w:vAlign w:val="center"/>
          </w:tcPr>
          <w:p w:rsidR="00B65D20" w:rsidRPr="003113F7" w:rsidRDefault="00B65D20" w:rsidP="00FD651A">
            <w:pPr>
              <w:spacing w:line="360" w:lineRule="auto"/>
              <w:jc w:val="center"/>
              <w:textAlignment w:val="center"/>
              <w:rPr>
                <w:sz w:val="24"/>
                <w:szCs w:val="24"/>
              </w:rPr>
            </w:pPr>
          </w:p>
        </w:tc>
        <w:tc>
          <w:tcPr>
            <w:tcW w:w="1337" w:type="dxa"/>
            <w:vMerge w:val="restart"/>
            <w:vAlign w:val="center"/>
          </w:tcPr>
          <w:p w:rsidR="00B65D20" w:rsidRPr="003113F7" w:rsidRDefault="00B65D20" w:rsidP="00FD651A">
            <w:pPr>
              <w:spacing w:line="360" w:lineRule="auto"/>
              <w:jc w:val="center"/>
              <w:textAlignment w:val="center"/>
              <w:rPr>
                <w:sz w:val="24"/>
                <w:szCs w:val="24"/>
              </w:rPr>
            </w:pPr>
            <w:proofErr w:type="gramStart"/>
            <w:r w:rsidRPr="003113F7">
              <w:rPr>
                <w:rFonts w:hint="eastAsia"/>
                <w:sz w:val="24"/>
                <w:szCs w:val="24"/>
              </w:rPr>
              <w:t>通过结项</w:t>
            </w:r>
            <w:proofErr w:type="gramEnd"/>
          </w:p>
        </w:tc>
        <w:tc>
          <w:tcPr>
            <w:tcW w:w="1481" w:type="dxa"/>
            <w:vAlign w:val="center"/>
          </w:tcPr>
          <w:p w:rsidR="00B65D20" w:rsidRPr="003113F7" w:rsidRDefault="00B65D20" w:rsidP="00FD651A">
            <w:pPr>
              <w:spacing w:line="360" w:lineRule="auto"/>
              <w:jc w:val="center"/>
              <w:textAlignment w:val="center"/>
              <w:rPr>
                <w:sz w:val="24"/>
                <w:szCs w:val="24"/>
              </w:rPr>
            </w:pPr>
            <w:r w:rsidRPr="003113F7">
              <w:rPr>
                <w:rFonts w:hint="eastAsia"/>
                <w:sz w:val="24"/>
                <w:szCs w:val="24"/>
              </w:rPr>
              <w:t>主持人</w:t>
            </w:r>
          </w:p>
        </w:tc>
        <w:tc>
          <w:tcPr>
            <w:tcW w:w="1283" w:type="dxa"/>
            <w:vAlign w:val="center"/>
          </w:tcPr>
          <w:p w:rsidR="00B65D20" w:rsidRPr="003113F7" w:rsidRDefault="000565D6" w:rsidP="00FD651A">
            <w:pPr>
              <w:spacing w:line="360" w:lineRule="auto"/>
              <w:jc w:val="center"/>
              <w:textAlignment w:val="center"/>
              <w:rPr>
                <w:sz w:val="24"/>
                <w:szCs w:val="24"/>
              </w:rPr>
            </w:pPr>
            <w:r>
              <w:rPr>
                <w:sz w:val="24"/>
                <w:szCs w:val="24"/>
              </w:rPr>
              <w:t>6</w:t>
            </w:r>
          </w:p>
        </w:tc>
        <w:tc>
          <w:tcPr>
            <w:tcW w:w="1382" w:type="dxa"/>
            <w:vAlign w:val="center"/>
          </w:tcPr>
          <w:p w:rsidR="00B65D20" w:rsidRPr="003113F7" w:rsidRDefault="000565D6" w:rsidP="00FD651A">
            <w:pPr>
              <w:spacing w:line="360" w:lineRule="auto"/>
              <w:jc w:val="center"/>
              <w:textAlignment w:val="center"/>
              <w:rPr>
                <w:sz w:val="24"/>
                <w:szCs w:val="24"/>
              </w:rPr>
            </w:pPr>
            <w:r>
              <w:rPr>
                <w:sz w:val="24"/>
                <w:szCs w:val="24"/>
              </w:rPr>
              <w:t>5</w:t>
            </w:r>
          </w:p>
        </w:tc>
        <w:tc>
          <w:tcPr>
            <w:tcW w:w="1383" w:type="dxa"/>
            <w:vAlign w:val="center"/>
          </w:tcPr>
          <w:p w:rsidR="00B65D20" w:rsidRPr="003113F7" w:rsidRDefault="000565D6" w:rsidP="00FD651A">
            <w:pPr>
              <w:spacing w:line="360" w:lineRule="auto"/>
              <w:jc w:val="center"/>
              <w:textAlignment w:val="center"/>
              <w:rPr>
                <w:sz w:val="24"/>
                <w:szCs w:val="24"/>
              </w:rPr>
            </w:pPr>
            <w:r>
              <w:rPr>
                <w:sz w:val="24"/>
                <w:szCs w:val="24"/>
              </w:rPr>
              <w:t>3</w:t>
            </w:r>
          </w:p>
        </w:tc>
      </w:tr>
      <w:tr w:rsidR="00B65D20" w:rsidRPr="003113F7" w:rsidTr="00FD651A">
        <w:trPr>
          <w:trHeight w:val="550"/>
          <w:jc w:val="center"/>
        </w:trPr>
        <w:tc>
          <w:tcPr>
            <w:tcW w:w="1430" w:type="dxa"/>
            <w:vMerge/>
            <w:vAlign w:val="center"/>
          </w:tcPr>
          <w:p w:rsidR="00B65D20" w:rsidRPr="003113F7" w:rsidRDefault="00B65D20" w:rsidP="00FD651A">
            <w:pPr>
              <w:spacing w:line="360" w:lineRule="auto"/>
              <w:jc w:val="center"/>
              <w:textAlignment w:val="center"/>
              <w:rPr>
                <w:sz w:val="24"/>
                <w:szCs w:val="24"/>
              </w:rPr>
            </w:pPr>
          </w:p>
        </w:tc>
        <w:tc>
          <w:tcPr>
            <w:tcW w:w="1337" w:type="dxa"/>
            <w:vMerge/>
            <w:vAlign w:val="center"/>
          </w:tcPr>
          <w:p w:rsidR="00B65D20" w:rsidRPr="003113F7" w:rsidRDefault="00B65D20" w:rsidP="00FD651A">
            <w:pPr>
              <w:spacing w:line="360" w:lineRule="auto"/>
              <w:jc w:val="center"/>
              <w:textAlignment w:val="center"/>
              <w:rPr>
                <w:sz w:val="24"/>
                <w:szCs w:val="24"/>
              </w:rPr>
            </w:pPr>
          </w:p>
        </w:tc>
        <w:tc>
          <w:tcPr>
            <w:tcW w:w="1481" w:type="dxa"/>
            <w:vAlign w:val="center"/>
          </w:tcPr>
          <w:p w:rsidR="00B65D20" w:rsidRPr="003113F7" w:rsidRDefault="00B65D20" w:rsidP="00FD651A">
            <w:pPr>
              <w:spacing w:line="360" w:lineRule="auto"/>
              <w:jc w:val="center"/>
              <w:textAlignment w:val="center"/>
              <w:rPr>
                <w:sz w:val="24"/>
                <w:szCs w:val="24"/>
              </w:rPr>
            </w:pPr>
            <w:r w:rsidRPr="003113F7">
              <w:rPr>
                <w:rFonts w:hint="eastAsia"/>
                <w:sz w:val="24"/>
                <w:szCs w:val="24"/>
              </w:rPr>
              <w:t>组员</w:t>
            </w:r>
          </w:p>
        </w:tc>
        <w:tc>
          <w:tcPr>
            <w:tcW w:w="1283" w:type="dxa"/>
            <w:vAlign w:val="center"/>
          </w:tcPr>
          <w:p w:rsidR="00B65D20" w:rsidRPr="003113F7" w:rsidRDefault="000565D6" w:rsidP="00FD651A">
            <w:pPr>
              <w:spacing w:line="360" w:lineRule="auto"/>
              <w:jc w:val="center"/>
              <w:textAlignment w:val="center"/>
              <w:rPr>
                <w:sz w:val="24"/>
                <w:szCs w:val="24"/>
              </w:rPr>
            </w:pPr>
            <w:r>
              <w:rPr>
                <w:sz w:val="24"/>
                <w:szCs w:val="24"/>
              </w:rPr>
              <w:t>4</w:t>
            </w:r>
          </w:p>
        </w:tc>
        <w:tc>
          <w:tcPr>
            <w:tcW w:w="1382" w:type="dxa"/>
            <w:vAlign w:val="center"/>
          </w:tcPr>
          <w:p w:rsidR="00B65D20" w:rsidRPr="003113F7" w:rsidRDefault="000565D6" w:rsidP="00FD651A">
            <w:pPr>
              <w:spacing w:line="360" w:lineRule="auto"/>
              <w:jc w:val="center"/>
              <w:textAlignment w:val="center"/>
              <w:rPr>
                <w:sz w:val="24"/>
                <w:szCs w:val="24"/>
              </w:rPr>
            </w:pPr>
            <w:r>
              <w:rPr>
                <w:sz w:val="24"/>
                <w:szCs w:val="24"/>
              </w:rPr>
              <w:t>3</w:t>
            </w:r>
          </w:p>
        </w:tc>
        <w:tc>
          <w:tcPr>
            <w:tcW w:w="1383" w:type="dxa"/>
            <w:vAlign w:val="center"/>
          </w:tcPr>
          <w:p w:rsidR="00B65D20" w:rsidRPr="003113F7" w:rsidRDefault="000565D6" w:rsidP="00FD651A">
            <w:pPr>
              <w:spacing w:line="360" w:lineRule="auto"/>
              <w:jc w:val="center"/>
              <w:textAlignment w:val="center"/>
              <w:rPr>
                <w:sz w:val="24"/>
                <w:szCs w:val="24"/>
              </w:rPr>
            </w:pPr>
            <w:r>
              <w:rPr>
                <w:sz w:val="24"/>
                <w:szCs w:val="24"/>
              </w:rPr>
              <w:t>2</w:t>
            </w:r>
          </w:p>
        </w:tc>
      </w:tr>
      <w:tr w:rsidR="00B65D20" w:rsidRPr="003113F7" w:rsidTr="00FD651A">
        <w:trPr>
          <w:trHeight w:val="700"/>
          <w:jc w:val="center"/>
        </w:trPr>
        <w:tc>
          <w:tcPr>
            <w:tcW w:w="1430" w:type="dxa"/>
            <w:vMerge/>
            <w:vAlign w:val="center"/>
          </w:tcPr>
          <w:p w:rsidR="00B65D20" w:rsidRPr="003113F7" w:rsidRDefault="00B65D20" w:rsidP="00FD651A">
            <w:pPr>
              <w:spacing w:line="360" w:lineRule="auto"/>
              <w:jc w:val="center"/>
              <w:textAlignment w:val="center"/>
              <w:rPr>
                <w:sz w:val="24"/>
                <w:szCs w:val="24"/>
              </w:rPr>
            </w:pPr>
          </w:p>
        </w:tc>
        <w:tc>
          <w:tcPr>
            <w:tcW w:w="1337" w:type="dxa"/>
            <w:vMerge w:val="restart"/>
            <w:vAlign w:val="center"/>
          </w:tcPr>
          <w:p w:rsidR="00B65D20" w:rsidRPr="003113F7" w:rsidRDefault="00B65D20" w:rsidP="00FD651A">
            <w:pPr>
              <w:spacing w:line="360" w:lineRule="auto"/>
              <w:jc w:val="center"/>
              <w:textAlignment w:val="center"/>
              <w:rPr>
                <w:sz w:val="24"/>
                <w:szCs w:val="24"/>
              </w:rPr>
            </w:pPr>
            <w:proofErr w:type="gramStart"/>
            <w:r w:rsidRPr="003113F7">
              <w:rPr>
                <w:rFonts w:hint="eastAsia"/>
                <w:sz w:val="24"/>
                <w:szCs w:val="24"/>
              </w:rPr>
              <w:t>通过结项并</w:t>
            </w:r>
            <w:proofErr w:type="gramEnd"/>
            <w:r w:rsidRPr="003113F7">
              <w:rPr>
                <w:rFonts w:hint="eastAsia"/>
                <w:sz w:val="24"/>
                <w:szCs w:val="24"/>
              </w:rPr>
              <w:t>被评为优秀</w:t>
            </w:r>
          </w:p>
        </w:tc>
        <w:tc>
          <w:tcPr>
            <w:tcW w:w="1481" w:type="dxa"/>
            <w:vAlign w:val="center"/>
          </w:tcPr>
          <w:p w:rsidR="00B65D20" w:rsidRPr="003113F7" w:rsidRDefault="00B65D20" w:rsidP="00FD651A">
            <w:pPr>
              <w:spacing w:line="360" w:lineRule="auto"/>
              <w:jc w:val="center"/>
              <w:textAlignment w:val="center"/>
              <w:rPr>
                <w:sz w:val="24"/>
                <w:szCs w:val="24"/>
              </w:rPr>
            </w:pPr>
            <w:r w:rsidRPr="003113F7">
              <w:rPr>
                <w:rFonts w:hint="eastAsia"/>
                <w:sz w:val="24"/>
                <w:szCs w:val="24"/>
              </w:rPr>
              <w:t>主持人</w:t>
            </w:r>
          </w:p>
        </w:tc>
        <w:tc>
          <w:tcPr>
            <w:tcW w:w="1283" w:type="dxa"/>
            <w:vAlign w:val="center"/>
          </w:tcPr>
          <w:p w:rsidR="00B65D20" w:rsidRPr="003113F7" w:rsidRDefault="000565D6" w:rsidP="00FD651A">
            <w:pPr>
              <w:spacing w:line="360" w:lineRule="auto"/>
              <w:jc w:val="center"/>
              <w:textAlignment w:val="center"/>
              <w:rPr>
                <w:sz w:val="24"/>
                <w:szCs w:val="24"/>
              </w:rPr>
            </w:pPr>
            <w:r>
              <w:rPr>
                <w:sz w:val="24"/>
                <w:szCs w:val="24"/>
              </w:rPr>
              <w:t>8</w:t>
            </w:r>
          </w:p>
        </w:tc>
        <w:tc>
          <w:tcPr>
            <w:tcW w:w="1382" w:type="dxa"/>
            <w:vAlign w:val="center"/>
          </w:tcPr>
          <w:p w:rsidR="00B65D20" w:rsidRPr="003113F7" w:rsidRDefault="000565D6" w:rsidP="00FD651A">
            <w:pPr>
              <w:spacing w:line="360" w:lineRule="auto"/>
              <w:jc w:val="center"/>
              <w:textAlignment w:val="center"/>
              <w:rPr>
                <w:sz w:val="24"/>
                <w:szCs w:val="24"/>
              </w:rPr>
            </w:pPr>
            <w:r>
              <w:rPr>
                <w:sz w:val="24"/>
                <w:szCs w:val="24"/>
              </w:rPr>
              <w:t>7</w:t>
            </w:r>
          </w:p>
        </w:tc>
        <w:tc>
          <w:tcPr>
            <w:tcW w:w="1383" w:type="dxa"/>
            <w:vAlign w:val="center"/>
          </w:tcPr>
          <w:p w:rsidR="00B65D20" w:rsidRPr="003113F7" w:rsidRDefault="000565D6" w:rsidP="00FD651A">
            <w:pPr>
              <w:spacing w:line="360" w:lineRule="auto"/>
              <w:jc w:val="center"/>
              <w:textAlignment w:val="center"/>
              <w:rPr>
                <w:sz w:val="24"/>
                <w:szCs w:val="24"/>
              </w:rPr>
            </w:pPr>
            <w:r>
              <w:rPr>
                <w:sz w:val="24"/>
                <w:szCs w:val="24"/>
              </w:rPr>
              <w:t>5</w:t>
            </w:r>
          </w:p>
        </w:tc>
      </w:tr>
      <w:tr w:rsidR="00B65D20" w:rsidRPr="003113F7" w:rsidTr="00FD651A">
        <w:trPr>
          <w:trHeight w:val="552"/>
          <w:jc w:val="center"/>
        </w:trPr>
        <w:tc>
          <w:tcPr>
            <w:tcW w:w="1430" w:type="dxa"/>
            <w:vMerge/>
            <w:vAlign w:val="center"/>
          </w:tcPr>
          <w:p w:rsidR="00B65D20" w:rsidRPr="003113F7" w:rsidRDefault="00B65D20" w:rsidP="00FD651A">
            <w:pPr>
              <w:spacing w:line="360" w:lineRule="auto"/>
              <w:jc w:val="center"/>
              <w:textAlignment w:val="center"/>
              <w:rPr>
                <w:sz w:val="24"/>
                <w:szCs w:val="24"/>
              </w:rPr>
            </w:pPr>
          </w:p>
        </w:tc>
        <w:tc>
          <w:tcPr>
            <w:tcW w:w="1337" w:type="dxa"/>
            <w:vMerge/>
            <w:vAlign w:val="center"/>
          </w:tcPr>
          <w:p w:rsidR="00B65D20" w:rsidRPr="003113F7" w:rsidRDefault="00B65D20" w:rsidP="00FD651A">
            <w:pPr>
              <w:spacing w:line="360" w:lineRule="auto"/>
              <w:jc w:val="center"/>
              <w:textAlignment w:val="center"/>
              <w:rPr>
                <w:sz w:val="24"/>
                <w:szCs w:val="24"/>
              </w:rPr>
            </w:pPr>
          </w:p>
        </w:tc>
        <w:tc>
          <w:tcPr>
            <w:tcW w:w="1481" w:type="dxa"/>
            <w:vAlign w:val="center"/>
          </w:tcPr>
          <w:p w:rsidR="00B65D20" w:rsidRPr="003113F7" w:rsidRDefault="00B65D20" w:rsidP="00FD651A">
            <w:pPr>
              <w:spacing w:line="360" w:lineRule="auto"/>
              <w:jc w:val="center"/>
              <w:textAlignment w:val="center"/>
              <w:rPr>
                <w:sz w:val="24"/>
                <w:szCs w:val="24"/>
              </w:rPr>
            </w:pPr>
            <w:r w:rsidRPr="003113F7">
              <w:rPr>
                <w:rFonts w:hint="eastAsia"/>
                <w:sz w:val="24"/>
                <w:szCs w:val="24"/>
              </w:rPr>
              <w:t>组员</w:t>
            </w:r>
          </w:p>
        </w:tc>
        <w:tc>
          <w:tcPr>
            <w:tcW w:w="1283" w:type="dxa"/>
            <w:vAlign w:val="center"/>
          </w:tcPr>
          <w:p w:rsidR="00B65D20" w:rsidRPr="003113F7" w:rsidRDefault="000565D6" w:rsidP="00FD651A">
            <w:pPr>
              <w:spacing w:line="360" w:lineRule="auto"/>
              <w:jc w:val="center"/>
              <w:textAlignment w:val="center"/>
              <w:rPr>
                <w:sz w:val="24"/>
                <w:szCs w:val="24"/>
              </w:rPr>
            </w:pPr>
            <w:r>
              <w:rPr>
                <w:sz w:val="24"/>
                <w:szCs w:val="24"/>
              </w:rPr>
              <w:t>6</w:t>
            </w:r>
          </w:p>
        </w:tc>
        <w:tc>
          <w:tcPr>
            <w:tcW w:w="1382" w:type="dxa"/>
            <w:vAlign w:val="center"/>
          </w:tcPr>
          <w:p w:rsidR="00B65D20" w:rsidRPr="003113F7" w:rsidRDefault="000565D6" w:rsidP="00FD651A">
            <w:pPr>
              <w:spacing w:line="360" w:lineRule="auto"/>
              <w:jc w:val="center"/>
              <w:textAlignment w:val="center"/>
              <w:rPr>
                <w:sz w:val="24"/>
                <w:szCs w:val="24"/>
              </w:rPr>
            </w:pPr>
            <w:r>
              <w:rPr>
                <w:sz w:val="24"/>
                <w:szCs w:val="24"/>
              </w:rPr>
              <w:t>5</w:t>
            </w:r>
          </w:p>
        </w:tc>
        <w:tc>
          <w:tcPr>
            <w:tcW w:w="1383" w:type="dxa"/>
            <w:vAlign w:val="center"/>
          </w:tcPr>
          <w:p w:rsidR="00B65D20" w:rsidRPr="003113F7" w:rsidRDefault="000565D6" w:rsidP="00FD651A">
            <w:pPr>
              <w:spacing w:line="360" w:lineRule="auto"/>
              <w:jc w:val="center"/>
              <w:textAlignment w:val="center"/>
              <w:rPr>
                <w:sz w:val="24"/>
                <w:szCs w:val="24"/>
              </w:rPr>
            </w:pPr>
            <w:r>
              <w:rPr>
                <w:sz w:val="24"/>
                <w:szCs w:val="24"/>
              </w:rPr>
              <w:t>4</w:t>
            </w:r>
          </w:p>
        </w:tc>
      </w:tr>
      <w:tr w:rsidR="000565D6" w:rsidRPr="003113F7" w:rsidTr="00FD651A">
        <w:trPr>
          <w:trHeight w:val="976"/>
          <w:jc w:val="center"/>
        </w:trPr>
        <w:tc>
          <w:tcPr>
            <w:tcW w:w="1430" w:type="dxa"/>
            <w:vMerge w:val="restart"/>
            <w:vAlign w:val="center"/>
          </w:tcPr>
          <w:p w:rsidR="000565D6" w:rsidRDefault="000565D6" w:rsidP="00FD651A">
            <w:pPr>
              <w:spacing w:line="360" w:lineRule="auto"/>
              <w:jc w:val="center"/>
              <w:textAlignment w:val="center"/>
              <w:rPr>
                <w:sz w:val="24"/>
                <w:szCs w:val="24"/>
              </w:rPr>
            </w:pPr>
            <w:r w:rsidRPr="003113F7">
              <w:rPr>
                <w:rFonts w:hint="eastAsia"/>
                <w:sz w:val="24"/>
                <w:szCs w:val="24"/>
              </w:rPr>
              <w:t>2</w:t>
            </w:r>
            <w:r w:rsidRPr="003113F7">
              <w:rPr>
                <w:sz w:val="24"/>
                <w:szCs w:val="24"/>
              </w:rPr>
              <w:t>.</w:t>
            </w:r>
            <w:r w:rsidRPr="003113F7">
              <w:rPr>
                <w:rFonts w:hint="eastAsia"/>
                <w:sz w:val="24"/>
                <w:szCs w:val="24"/>
              </w:rPr>
              <w:t>校“博文杯”创新研究项目</w:t>
            </w:r>
            <w:r>
              <w:rPr>
                <w:rFonts w:hint="eastAsia"/>
                <w:sz w:val="24"/>
                <w:szCs w:val="24"/>
              </w:rPr>
              <w:t>、</w:t>
            </w:r>
          </w:p>
          <w:p w:rsidR="000565D6" w:rsidRPr="003113F7" w:rsidRDefault="000565D6" w:rsidP="00FD651A">
            <w:pPr>
              <w:spacing w:line="360" w:lineRule="auto"/>
              <w:jc w:val="center"/>
              <w:textAlignment w:val="center"/>
              <w:rPr>
                <w:sz w:val="24"/>
                <w:szCs w:val="24"/>
              </w:rPr>
            </w:pPr>
            <w:r>
              <w:rPr>
                <w:rFonts w:hint="eastAsia"/>
                <w:sz w:val="24"/>
                <w:szCs w:val="24"/>
              </w:rPr>
              <w:t>校</w:t>
            </w:r>
            <w:r w:rsidRPr="003113F7">
              <w:rPr>
                <w:rFonts w:hint="eastAsia"/>
                <w:sz w:val="24"/>
                <w:szCs w:val="24"/>
              </w:rPr>
              <w:t>“明理杯”大学生创业计划竞赛</w:t>
            </w:r>
          </w:p>
        </w:tc>
        <w:tc>
          <w:tcPr>
            <w:tcW w:w="1337" w:type="dxa"/>
            <w:vMerge w:val="restart"/>
            <w:vAlign w:val="center"/>
          </w:tcPr>
          <w:p w:rsidR="000565D6" w:rsidRPr="003113F7" w:rsidRDefault="000565D6" w:rsidP="00FD651A">
            <w:pPr>
              <w:spacing w:line="360" w:lineRule="auto"/>
              <w:jc w:val="center"/>
              <w:textAlignment w:val="center"/>
              <w:rPr>
                <w:sz w:val="24"/>
                <w:szCs w:val="24"/>
              </w:rPr>
            </w:pPr>
            <w:proofErr w:type="gramStart"/>
            <w:r w:rsidRPr="003113F7">
              <w:rPr>
                <w:rFonts w:hint="eastAsia"/>
                <w:sz w:val="24"/>
                <w:szCs w:val="24"/>
              </w:rPr>
              <w:t>通过结项并</w:t>
            </w:r>
            <w:proofErr w:type="gramEnd"/>
            <w:r w:rsidRPr="003113F7">
              <w:rPr>
                <w:rFonts w:hint="eastAsia"/>
                <w:sz w:val="24"/>
                <w:szCs w:val="24"/>
              </w:rPr>
              <w:t>被评为一等奖</w:t>
            </w:r>
          </w:p>
        </w:tc>
        <w:tc>
          <w:tcPr>
            <w:tcW w:w="1481" w:type="dxa"/>
            <w:vAlign w:val="center"/>
          </w:tcPr>
          <w:p w:rsidR="000565D6" w:rsidRPr="003113F7" w:rsidRDefault="000565D6" w:rsidP="00FD651A">
            <w:pPr>
              <w:spacing w:line="360" w:lineRule="auto"/>
              <w:jc w:val="center"/>
              <w:textAlignment w:val="center"/>
              <w:rPr>
                <w:sz w:val="24"/>
                <w:szCs w:val="24"/>
              </w:rPr>
            </w:pPr>
            <w:r w:rsidRPr="003113F7">
              <w:rPr>
                <w:rFonts w:hint="eastAsia"/>
                <w:sz w:val="24"/>
                <w:szCs w:val="24"/>
              </w:rPr>
              <w:t>主持人</w:t>
            </w:r>
          </w:p>
        </w:tc>
        <w:tc>
          <w:tcPr>
            <w:tcW w:w="1283"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2"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3" w:type="dxa"/>
            <w:vAlign w:val="center"/>
          </w:tcPr>
          <w:p w:rsidR="000565D6" w:rsidRPr="003113F7" w:rsidRDefault="000565D6" w:rsidP="00FD651A">
            <w:pPr>
              <w:spacing w:line="360" w:lineRule="auto"/>
              <w:jc w:val="center"/>
              <w:textAlignment w:val="center"/>
              <w:rPr>
                <w:sz w:val="24"/>
                <w:szCs w:val="24"/>
              </w:rPr>
            </w:pPr>
            <w:r>
              <w:rPr>
                <w:sz w:val="24"/>
                <w:szCs w:val="24"/>
              </w:rPr>
              <w:t>6</w:t>
            </w:r>
          </w:p>
        </w:tc>
      </w:tr>
      <w:tr w:rsidR="000565D6" w:rsidRPr="003113F7" w:rsidTr="00FD651A">
        <w:trPr>
          <w:trHeight w:val="930"/>
          <w:jc w:val="center"/>
        </w:trPr>
        <w:tc>
          <w:tcPr>
            <w:tcW w:w="1430" w:type="dxa"/>
            <w:vMerge/>
            <w:vAlign w:val="center"/>
          </w:tcPr>
          <w:p w:rsidR="000565D6" w:rsidRPr="003113F7" w:rsidRDefault="000565D6" w:rsidP="00FD651A">
            <w:pPr>
              <w:spacing w:line="360" w:lineRule="auto"/>
              <w:jc w:val="center"/>
              <w:textAlignment w:val="center"/>
              <w:rPr>
                <w:sz w:val="24"/>
                <w:szCs w:val="24"/>
              </w:rPr>
            </w:pPr>
          </w:p>
        </w:tc>
        <w:tc>
          <w:tcPr>
            <w:tcW w:w="1337" w:type="dxa"/>
            <w:vMerge/>
            <w:vAlign w:val="center"/>
          </w:tcPr>
          <w:p w:rsidR="000565D6" w:rsidRPr="003113F7" w:rsidRDefault="000565D6" w:rsidP="00FD651A">
            <w:pPr>
              <w:spacing w:line="360" w:lineRule="auto"/>
              <w:jc w:val="center"/>
              <w:textAlignment w:val="center"/>
              <w:rPr>
                <w:sz w:val="24"/>
                <w:szCs w:val="24"/>
              </w:rPr>
            </w:pPr>
          </w:p>
        </w:tc>
        <w:tc>
          <w:tcPr>
            <w:tcW w:w="1481" w:type="dxa"/>
            <w:vAlign w:val="center"/>
          </w:tcPr>
          <w:p w:rsidR="000565D6" w:rsidRPr="003113F7" w:rsidRDefault="000565D6" w:rsidP="00FD651A">
            <w:pPr>
              <w:spacing w:line="360" w:lineRule="auto"/>
              <w:jc w:val="center"/>
              <w:textAlignment w:val="center"/>
              <w:rPr>
                <w:sz w:val="24"/>
                <w:szCs w:val="24"/>
              </w:rPr>
            </w:pPr>
            <w:r w:rsidRPr="003113F7">
              <w:rPr>
                <w:rFonts w:hint="eastAsia"/>
                <w:sz w:val="24"/>
                <w:szCs w:val="24"/>
              </w:rPr>
              <w:t>组员</w:t>
            </w:r>
          </w:p>
        </w:tc>
        <w:tc>
          <w:tcPr>
            <w:tcW w:w="1283"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2"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3" w:type="dxa"/>
            <w:vAlign w:val="center"/>
          </w:tcPr>
          <w:p w:rsidR="000565D6" w:rsidRPr="003113F7" w:rsidRDefault="000565D6" w:rsidP="00FD651A">
            <w:pPr>
              <w:spacing w:line="360" w:lineRule="auto"/>
              <w:jc w:val="center"/>
              <w:textAlignment w:val="center"/>
              <w:rPr>
                <w:sz w:val="24"/>
                <w:szCs w:val="24"/>
              </w:rPr>
            </w:pPr>
            <w:r>
              <w:rPr>
                <w:sz w:val="24"/>
                <w:szCs w:val="24"/>
              </w:rPr>
              <w:t>5</w:t>
            </w:r>
          </w:p>
        </w:tc>
      </w:tr>
      <w:tr w:rsidR="000565D6" w:rsidRPr="003113F7" w:rsidTr="00FD651A">
        <w:trPr>
          <w:trHeight w:val="904"/>
          <w:jc w:val="center"/>
        </w:trPr>
        <w:tc>
          <w:tcPr>
            <w:tcW w:w="1430" w:type="dxa"/>
            <w:vMerge/>
            <w:vAlign w:val="center"/>
          </w:tcPr>
          <w:p w:rsidR="000565D6" w:rsidRPr="003113F7" w:rsidRDefault="000565D6" w:rsidP="00FD651A">
            <w:pPr>
              <w:spacing w:line="360" w:lineRule="auto"/>
              <w:jc w:val="center"/>
              <w:textAlignment w:val="center"/>
              <w:rPr>
                <w:sz w:val="24"/>
                <w:szCs w:val="24"/>
              </w:rPr>
            </w:pPr>
          </w:p>
        </w:tc>
        <w:tc>
          <w:tcPr>
            <w:tcW w:w="1337" w:type="dxa"/>
            <w:vMerge w:val="restart"/>
            <w:vAlign w:val="center"/>
          </w:tcPr>
          <w:p w:rsidR="000565D6" w:rsidRPr="003113F7" w:rsidRDefault="000565D6" w:rsidP="00FD651A">
            <w:pPr>
              <w:spacing w:line="360" w:lineRule="auto"/>
              <w:jc w:val="center"/>
              <w:textAlignment w:val="center"/>
              <w:rPr>
                <w:sz w:val="24"/>
                <w:szCs w:val="24"/>
              </w:rPr>
            </w:pPr>
            <w:proofErr w:type="gramStart"/>
            <w:r w:rsidRPr="003113F7">
              <w:rPr>
                <w:rFonts w:hint="eastAsia"/>
                <w:sz w:val="24"/>
                <w:szCs w:val="24"/>
              </w:rPr>
              <w:t>通过结项并</w:t>
            </w:r>
            <w:proofErr w:type="gramEnd"/>
            <w:r w:rsidRPr="003113F7">
              <w:rPr>
                <w:rFonts w:hint="eastAsia"/>
                <w:sz w:val="24"/>
                <w:szCs w:val="24"/>
              </w:rPr>
              <w:t>被评为二等奖</w:t>
            </w:r>
          </w:p>
        </w:tc>
        <w:tc>
          <w:tcPr>
            <w:tcW w:w="1481" w:type="dxa"/>
            <w:vAlign w:val="center"/>
          </w:tcPr>
          <w:p w:rsidR="000565D6" w:rsidRPr="003113F7" w:rsidRDefault="000565D6" w:rsidP="00FD651A">
            <w:pPr>
              <w:spacing w:line="360" w:lineRule="auto"/>
              <w:jc w:val="center"/>
              <w:textAlignment w:val="center"/>
              <w:rPr>
                <w:sz w:val="24"/>
                <w:szCs w:val="24"/>
              </w:rPr>
            </w:pPr>
            <w:r w:rsidRPr="003113F7">
              <w:rPr>
                <w:rFonts w:hint="eastAsia"/>
                <w:sz w:val="24"/>
                <w:szCs w:val="24"/>
              </w:rPr>
              <w:t>主持人</w:t>
            </w:r>
          </w:p>
        </w:tc>
        <w:tc>
          <w:tcPr>
            <w:tcW w:w="1283"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2"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3" w:type="dxa"/>
            <w:vAlign w:val="center"/>
          </w:tcPr>
          <w:p w:rsidR="000565D6" w:rsidRPr="003113F7" w:rsidRDefault="000565D6" w:rsidP="00FD651A">
            <w:pPr>
              <w:spacing w:line="360" w:lineRule="auto"/>
              <w:jc w:val="center"/>
              <w:textAlignment w:val="center"/>
              <w:rPr>
                <w:sz w:val="24"/>
                <w:szCs w:val="24"/>
              </w:rPr>
            </w:pPr>
            <w:r>
              <w:rPr>
                <w:sz w:val="24"/>
                <w:szCs w:val="24"/>
              </w:rPr>
              <w:t>4</w:t>
            </w:r>
          </w:p>
        </w:tc>
      </w:tr>
      <w:tr w:rsidR="000565D6" w:rsidRPr="003113F7" w:rsidTr="00FD651A">
        <w:trPr>
          <w:trHeight w:val="832"/>
          <w:jc w:val="center"/>
        </w:trPr>
        <w:tc>
          <w:tcPr>
            <w:tcW w:w="1430" w:type="dxa"/>
            <w:vMerge/>
            <w:vAlign w:val="center"/>
          </w:tcPr>
          <w:p w:rsidR="000565D6" w:rsidRPr="003113F7" w:rsidRDefault="000565D6" w:rsidP="00FD651A">
            <w:pPr>
              <w:spacing w:line="360" w:lineRule="auto"/>
              <w:jc w:val="center"/>
              <w:textAlignment w:val="center"/>
              <w:rPr>
                <w:sz w:val="24"/>
                <w:szCs w:val="24"/>
              </w:rPr>
            </w:pPr>
          </w:p>
        </w:tc>
        <w:tc>
          <w:tcPr>
            <w:tcW w:w="1337" w:type="dxa"/>
            <w:vMerge/>
            <w:vAlign w:val="center"/>
          </w:tcPr>
          <w:p w:rsidR="000565D6" w:rsidRPr="003113F7" w:rsidRDefault="000565D6" w:rsidP="00FD651A">
            <w:pPr>
              <w:spacing w:line="360" w:lineRule="auto"/>
              <w:jc w:val="center"/>
              <w:textAlignment w:val="center"/>
              <w:rPr>
                <w:sz w:val="24"/>
                <w:szCs w:val="24"/>
              </w:rPr>
            </w:pPr>
          </w:p>
        </w:tc>
        <w:tc>
          <w:tcPr>
            <w:tcW w:w="1481" w:type="dxa"/>
            <w:vAlign w:val="center"/>
          </w:tcPr>
          <w:p w:rsidR="000565D6" w:rsidRPr="003113F7" w:rsidRDefault="000565D6" w:rsidP="00FD651A">
            <w:pPr>
              <w:spacing w:line="360" w:lineRule="auto"/>
              <w:jc w:val="center"/>
              <w:textAlignment w:val="center"/>
              <w:rPr>
                <w:sz w:val="24"/>
                <w:szCs w:val="24"/>
              </w:rPr>
            </w:pPr>
            <w:r w:rsidRPr="003113F7">
              <w:rPr>
                <w:rFonts w:hint="eastAsia"/>
                <w:sz w:val="24"/>
                <w:szCs w:val="24"/>
              </w:rPr>
              <w:t>组员</w:t>
            </w:r>
          </w:p>
        </w:tc>
        <w:tc>
          <w:tcPr>
            <w:tcW w:w="1283"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2"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3" w:type="dxa"/>
            <w:vAlign w:val="center"/>
          </w:tcPr>
          <w:p w:rsidR="000565D6" w:rsidRPr="003113F7" w:rsidRDefault="000565D6" w:rsidP="00FD651A">
            <w:pPr>
              <w:spacing w:line="360" w:lineRule="auto"/>
              <w:jc w:val="center"/>
              <w:textAlignment w:val="center"/>
              <w:rPr>
                <w:sz w:val="24"/>
                <w:szCs w:val="24"/>
              </w:rPr>
            </w:pPr>
            <w:r>
              <w:rPr>
                <w:sz w:val="24"/>
                <w:szCs w:val="24"/>
              </w:rPr>
              <w:t>3</w:t>
            </w:r>
          </w:p>
        </w:tc>
      </w:tr>
      <w:tr w:rsidR="000565D6" w:rsidRPr="003113F7" w:rsidTr="00FD651A">
        <w:trPr>
          <w:trHeight w:val="844"/>
          <w:jc w:val="center"/>
        </w:trPr>
        <w:tc>
          <w:tcPr>
            <w:tcW w:w="1430" w:type="dxa"/>
            <w:vMerge/>
            <w:vAlign w:val="center"/>
          </w:tcPr>
          <w:p w:rsidR="000565D6" w:rsidRPr="003113F7" w:rsidRDefault="000565D6" w:rsidP="00FD651A">
            <w:pPr>
              <w:spacing w:line="360" w:lineRule="auto"/>
              <w:jc w:val="center"/>
              <w:textAlignment w:val="center"/>
              <w:rPr>
                <w:sz w:val="24"/>
                <w:szCs w:val="24"/>
              </w:rPr>
            </w:pPr>
          </w:p>
        </w:tc>
        <w:tc>
          <w:tcPr>
            <w:tcW w:w="1337" w:type="dxa"/>
            <w:vMerge w:val="restart"/>
            <w:vAlign w:val="center"/>
          </w:tcPr>
          <w:p w:rsidR="000565D6" w:rsidRPr="003113F7" w:rsidRDefault="000565D6" w:rsidP="00FD651A">
            <w:pPr>
              <w:spacing w:line="360" w:lineRule="auto"/>
              <w:jc w:val="center"/>
              <w:textAlignment w:val="center"/>
              <w:rPr>
                <w:sz w:val="24"/>
                <w:szCs w:val="24"/>
              </w:rPr>
            </w:pPr>
            <w:proofErr w:type="gramStart"/>
            <w:r w:rsidRPr="003113F7">
              <w:rPr>
                <w:rFonts w:hint="eastAsia"/>
                <w:sz w:val="24"/>
                <w:szCs w:val="24"/>
              </w:rPr>
              <w:t>通过结项并</w:t>
            </w:r>
            <w:proofErr w:type="gramEnd"/>
            <w:r w:rsidRPr="003113F7">
              <w:rPr>
                <w:rFonts w:hint="eastAsia"/>
                <w:sz w:val="24"/>
                <w:szCs w:val="24"/>
              </w:rPr>
              <w:t>被评为三等奖</w:t>
            </w:r>
          </w:p>
        </w:tc>
        <w:tc>
          <w:tcPr>
            <w:tcW w:w="1481" w:type="dxa"/>
            <w:vAlign w:val="center"/>
          </w:tcPr>
          <w:p w:rsidR="000565D6" w:rsidRPr="003113F7" w:rsidRDefault="000565D6" w:rsidP="00FD651A">
            <w:pPr>
              <w:spacing w:line="360" w:lineRule="auto"/>
              <w:jc w:val="center"/>
              <w:textAlignment w:val="center"/>
              <w:rPr>
                <w:sz w:val="24"/>
                <w:szCs w:val="24"/>
              </w:rPr>
            </w:pPr>
            <w:r w:rsidRPr="003113F7">
              <w:rPr>
                <w:rFonts w:hint="eastAsia"/>
                <w:sz w:val="24"/>
                <w:szCs w:val="24"/>
              </w:rPr>
              <w:t>主持人</w:t>
            </w:r>
          </w:p>
        </w:tc>
        <w:tc>
          <w:tcPr>
            <w:tcW w:w="1283"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2"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3" w:type="dxa"/>
            <w:vAlign w:val="center"/>
          </w:tcPr>
          <w:p w:rsidR="000565D6" w:rsidRPr="003113F7" w:rsidRDefault="000565D6" w:rsidP="00FD651A">
            <w:pPr>
              <w:spacing w:line="360" w:lineRule="auto"/>
              <w:jc w:val="center"/>
              <w:textAlignment w:val="center"/>
              <w:rPr>
                <w:sz w:val="24"/>
                <w:szCs w:val="24"/>
              </w:rPr>
            </w:pPr>
            <w:r>
              <w:rPr>
                <w:sz w:val="24"/>
                <w:szCs w:val="24"/>
              </w:rPr>
              <w:t>2</w:t>
            </w:r>
          </w:p>
        </w:tc>
      </w:tr>
      <w:tr w:rsidR="000565D6" w:rsidRPr="003113F7" w:rsidTr="00FD651A">
        <w:trPr>
          <w:trHeight w:val="842"/>
          <w:jc w:val="center"/>
        </w:trPr>
        <w:tc>
          <w:tcPr>
            <w:tcW w:w="1430" w:type="dxa"/>
            <w:vMerge/>
            <w:vAlign w:val="center"/>
          </w:tcPr>
          <w:p w:rsidR="000565D6" w:rsidRPr="003113F7" w:rsidRDefault="000565D6" w:rsidP="00FD651A">
            <w:pPr>
              <w:spacing w:line="360" w:lineRule="auto"/>
              <w:jc w:val="center"/>
              <w:textAlignment w:val="center"/>
              <w:rPr>
                <w:sz w:val="24"/>
                <w:szCs w:val="24"/>
              </w:rPr>
            </w:pPr>
          </w:p>
        </w:tc>
        <w:tc>
          <w:tcPr>
            <w:tcW w:w="1337" w:type="dxa"/>
            <w:vMerge/>
            <w:vAlign w:val="center"/>
          </w:tcPr>
          <w:p w:rsidR="000565D6" w:rsidRPr="003113F7" w:rsidRDefault="000565D6" w:rsidP="00FD651A">
            <w:pPr>
              <w:spacing w:line="360" w:lineRule="auto"/>
              <w:jc w:val="center"/>
              <w:textAlignment w:val="center"/>
              <w:rPr>
                <w:sz w:val="24"/>
                <w:szCs w:val="24"/>
              </w:rPr>
            </w:pPr>
          </w:p>
        </w:tc>
        <w:tc>
          <w:tcPr>
            <w:tcW w:w="1481" w:type="dxa"/>
            <w:vAlign w:val="center"/>
          </w:tcPr>
          <w:p w:rsidR="000565D6" w:rsidRPr="003113F7" w:rsidRDefault="000565D6" w:rsidP="00FD651A">
            <w:pPr>
              <w:spacing w:line="360" w:lineRule="auto"/>
              <w:jc w:val="center"/>
              <w:textAlignment w:val="center"/>
              <w:rPr>
                <w:sz w:val="24"/>
                <w:szCs w:val="24"/>
              </w:rPr>
            </w:pPr>
            <w:r w:rsidRPr="003113F7">
              <w:rPr>
                <w:rFonts w:hint="eastAsia"/>
                <w:sz w:val="24"/>
                <w:szCs w:val="24"/>
              </w:rPr>
              <w:t>组员</w:t>
            </w:r>
          </w:p>
        </w:tc>
        <w:tc>
          <w:tcPr>
            <w:tcW w:w="1283"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2"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无</w:t>
            </w:r>
          </w:p>
        </w:tc>
        <w:tc>
          <w:tcPr>
            <w:tcW w:w="1383" w:type="dxa"/>
            <w:vAlign w:val="center"/>
          </w:tcPr>
          <w:p w:rsidR="000565D6" w:rsidRPr="003113F7" w:rsidRDefault="000565D6" w:rsidP="00FD651A">
            <w:pPr>
              <w:spacing w:line="360" w:lineRule="auto"/>
              <w:jc w:val="center"/>
              <w:textAlignment w:val="center"/>
              <w:rPr>
                <w:sz w:val="24"/>
                <w:szCs w:val="24"/>
              </w:rPr>
            </w:pPr>
            <w:r>
              <w:rPr>
                <w:sz w:val="24"/>
                <w:szCs w:val="24"/>
              </w:rPr>
              <w:t>1</w:t>
            </w:r>
          </w:p>
        </w:tc>
      </w:tr>
      <w:tr w:rsidR="000565D6" w:rsidRPr="003113F7" w:rsidTr="00FD651A">
        <w:trPr>
          <w:trHeight w:val="842"/>
          <w:jc w:val="center"/>
        </w:trPr>
        <w:tc>
          <w:tcPr>
            <w:tcW w:w="1430" w:type="dxa"/>
            <w:vMerge/>
            <w:vAlign w:val="center"/>
          </w:tcPr>
          <w:p w:rsidR="000565D6" w:rsidRPr="003113F7" w:rsidRDefault="000565D6" w:rsidP="00FD651A">
            <w:pPr>
              <w:spacing w:line="360" w:lineRule="auto"/>
              <w:jc w:val="center"/>
              <w:textAlignment w:val="center"/>
              <w:rPr>
                <w:sz w:val="24"/>
                <w:szCs w:val="24"/>
              </w:rPr>
            </w:pPr>
          </w:p>
        </w:tc>
        <w:tc>
          <w:tcPr>
            <w:tcW w:w="1337"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通过</w:t>
            </w:r>
            <w:proofErr w:type="gramStart"/>
            <w:r>
              <w:rPr>
                <w:rFonts w:hint="eastAsia"/>
                <w:sz w:val="24"/>
                <w:szCs w:val="24"/>
              </w:rPr>
              <w:t>结项包括</w:t>
            </w:r>
            <w:proofErr w:type="gramEnd"/>
            <w:r>
              <w:rPr>
                <w:rFonts w:hint="eastAsia"/>
                <w:sz w:val="24"/>
                <w:szCs w:val="24"/>
              </w:rPr>
              <w:t>优秀奖</w:t>
            </w:r>
          </w:p>
        </w:tc>
        <w:tc>
          <w:tcPr>
            <w:tcW w:w="1481" w:type="dxa"/>
            <w:vAlign w:val="center"/>
          </w:tcPr>
          <w:p w:rsidR="000565D6" w:rsidRPr="003113F7" w:rsidRDefault="000565D6" w:rsidP="00FD651A">
            <w:pPr>
              <w:spacing w:line="360" w:lineRule="auto"/>
              <w:jc w:val="center"/>
              <w:textAlignment w:val="center"/>
              <w:rPr>
                <w:sz w:val="24"/>
                <w:szCs w:val="24"/>
              </w:rPr>
            </w:pPr>
            <w:r>
              <w:rPr>
                <w:rFonts w:hint="eastAsia"/>
                <w:sz w:val="24"/>
                <w:szCs w:val="24"/>
              </w:rPr>
              <w:t>主持人</w:t>
            </w:r>
          </w:p>
        </w:tc>
        <w:tc>
          <w:tcPr>
            <w:tcW w:w="1283" w:type="dxa"/>
            <w:vAlign w:val="center"/>
          </w:tcPr>
          <w:p w:rsidR="000565D6" w:rsidRDefault="000565D6" w:rsidP="00FD651A">
            <w:pPr>
              <w:spacing w:line="360" w:lineRule="auto"/>
              <w:jc w:val="center"/>
              <w:textAlignment w:val="center"/>
              <w:rPr>
                <w:sz w:val="24"/>
                <w:szCs w:val="24"/>
              </w:rPr>
            </w:pPr>
            <w:r>
              <w:rPr>
                <w:rFonts w:hint="eastAsia"/>
                <w:sz w:val="24"/>
                <w:szCs w:val="24"/>
              </w:rPr>
              <w:t>无</w:t>
            </w:r>
          </w:p>
        </w:tc>
        <w:tc>
          <w:tcPr>
            <w:tcW w:w="1382" w:type="dxa"/>
            <w:vAlign w:val="center"/>
          </w:tcPr>
          <w:p w:rsidR="000565D6" w:rsidRDefault="000565D6" w:rsidP="00FD651A">
            <w:pPr>
              <w:spacing w:line="360" w:lineRule="auto"/>
              <w:jc w:val="center"/>
              <w:textAlignment w:val="center"/>
              <w:rPr>
                <w:sz w:val="24"/>
                <w:szCs w:val="24"/>
              </w:rPr>
            </w:pPr>
            <w:r>
              <w:rPr>
                <w:rFonts w:hint="eastAsia"/>
                <w:sz w:val="24"/>
                <w:szCs w:val="24"/>
              </w:rPr>
              <w:t>无</w:t>
            </w:r>
          </w:p>
        </w:tc>
        <w:tc>
          <w:tcPr>
            <w:tcW w:w="1383" w:type="dxa"/>
            <w:vAlign w:val="center"/>
          </w:tcPr>
          <w:p w:rsidR="000565D6" w:rsidRDefault="000565D6" w:rsidP="00FD651A">
            <w:pPr>
              <w:spacing w:line="360" w:lineRule="auto"/>
              <w:jc w:val="center"/>
              <w:textAlignment w:val="center"/>
              <w:rPr>
                <w:sz w:val="24"/>
                <w:szCs w:val="24"/>
              </w:rPr>
            </w:pPr>
            <w:r>
              <w:rPr>
                <w:rFonts w:hint="eastAsia"/>
                <w:sz w:val="24"/>
                <w:szCs w:val="24"/>
              </w:rPr>
              <w:t>0</w:t>
            </w:r>
            <w:r>
              <w:rPr>
                <w:sz w:val="24"/>
                <w:szCs w:val="24"/>
              </w:rPr>
              <w:t>.5</w:t>
            </w:r>
          </w:p>
        </w:tc>
      </w:tr>
    </w:tbl>
    <w:p w:rsidR="00B65D20" w:rsidRPr="00B65D20" w:rsidRDefault="00B65D20">
      <w:pPr>
        <w:pStyle w:val="a3"/>
        <w:spacing w:beforeLines="50" w:before="156" w:line="360" w:lineRule="auto"/>
        <w:ind w:left="0"/>
        <w:rPr>
          <w:b/>
          <w:bCs/>
        </w:rPr>
      </w:pPr>
      <w:r>
        <w:rPr>
          <w:rFonts w:hint="eastAsia"/>
          <w:b/>
          <w:bCs/>
          <w:lang w:val="en-US"/>
        </w:rPr>
        <w:t xml:space="preserve">注：国家级项目限 5 人（包括主持人），其他项目限 4 </w:t>
      </w:r>
      <w:r w:rsidR="00FD651A">
        <w:rPr>
          <w:rFonts w:hint="eastAsia"/>
          <w:b/>
          <w:bCs/>
          <w:lang w:val="en-US"/>
        </w:rPr>
        <w:t>名（包括主持人），排序以证书为准；</w:t>
      </w:r>
      <w:proofErr w:type="gramStart"/>
      <w:r w:rsidR="00FD651A">
        <w:rPr>
          <w:rFonts w:hint="eastAsia"/>
          <w:b/>
          <w:bCs/>
          <w:lang w:val="en-US"/>
        </w:rPr>
        <w:t>校博文</w:t>
      </w:r>
      <w:proofErr w:type="gramEnd"/>
      <w:r w:rsidR="00FD651A">
        <w:rPr>
          <w:rFonts w:hint="eastAsia"/>
          <w:b/>
          <w:bCs/>
          <w:lang w:val="en-US"/>
        </w:rPr>
        <w:t>杯、明理</w:t>
      </w:r>
      <w:proofErr w:type="gramStart"/>
      <w:r w:rsidR="00FD651A">
        <w:rPr>
          <w:rFonts w:hint="eastAsia"/>
          <w:b/>
          <w:bCs/>
          <w:lang w:val="en-US"/>
        </w:rPr>
        <w:t>杯通过</w:t>
      </w:r>
      <w:proofErr w:type="gramEnd"/>
      <w:r w:rsidR="00FD651A">
        <w:rPr>
          <w:rFonts w:hint="eastAsia"/>
          <w:b/>
          <w:bCs/>
          <w:lang w:val="en-US"/>
        </w:rPr>
        <w:t>结项（包括优秀奖）仅奖励主持人。</w:t>
      </w:r>
    </w:p>
    <w:p w:rsidR="00BB2C5F" w:rsidRDefault="00265C7F">
      <w:pPr>
        <w:pStyle w:val="3"/>
        <w:spacing w:beforeLines="50" w:before="156" w:afterLines="50" w:after="156" w:line="360" w:lineRule="auto"/>
        <w:ind w:firstLineChars="100" w:firstLine="281"/>
        <w:rPr>
          <w:sz w:val="28"/>
          <w:szCs w:val="28"/>
        </w:rPr>
      </w:pPr>
      <w:r>
        <w:rPr>
          <w:rFonts w:hint="eastAsia"/>
          <w:sz w:val="28"/>
          <w:szCs w:val="28"/>
        </w:rPr>
        <w:lastRenderedPageBreak/>
        <w:t>（四）荣誉实践计分标准</w:t>
      </w:r>
    </w:p>
    <w:p w:rsidR="00BB2C5F" w:rsidRDefault="00265C7F">
      <w:pPr>
        <w:pStyle w:val="a3"/>
        <w:spacing w:beforeLines="50" w:before="156" w:line="360" w:lineRule="auto"/>
        <w:ind w:left="0" w:firstLineChars="200" w:firstLine="482"/>
        <w:rPr>
          <w:b/>
          <w:bCs/>
        </w:rPr>
      </w:pPr>
      <w:r>
        <w:rPr>
          <w:rFonts w:hint="eastAsia"/>
          <w:b/>
          <w:bCs/>
        </w:rPr>
        <w:t>1.奖学金、荣誉奖励</w:t>
      </w:r>
    </w:p>
    <w:p w:rsidR="00BB2C5F" w:rsidRDefault="00265C7F">
      <w:pPr>
        <w:pStyle w:val="a3"/>
        <w:spacing w:beforeLines="50" w:before="156" w:line="360" w:lineRule="auto"/>
        <w:ind w:left="0" w:firstLineChars="200" w:firstLine="480"/>
      </w:pPr>
      <w:r>
        <w:rPr>
          <w:rFonts w:hint="eastAsia"/>
        </w:rPr>
        <w:t>文</w:t>
      </w:r>
      <w:proofErr w:type="gramStart"/>
      <w:r>
        <w:rPr>
          <w:rFonts w:hint="eastAsia"/>
        </w:rPr>
        <w:t>澜</w:t>
      </w:r>
      <w:proofErr w:type="gramEnd"/>
      <w:r>
        <w:rPr>
          <w:rFonts w:hint="eastAsia"/>
        </w:rPr>
        <w:t>奖学金按</w:t>
      </w:r>
      <w:r>
        <w:t>6</w:t>
      </w:r>
      <w:r>
        <w:rPr>
          <w:rFonts w:hint="eastAsia"/>
        </w:rPr>
        <w:t>分计，国家奖学金按</w:t>
      </w:r>
      <w:r>
        <w:t>4</w:t>
      </w:r>
      <w:r>
        <w:rPr>
          <w:rFonts w:hint="eastAsia"/>
        </w:rPr>
        <w:t>分计，国家励志奖学金按</w:t>
      </w:r>
      <w:r>
        <w:t>3</w:t>
      </w:r>
      <w:r>
        <w:rPr>
          <w:rFonts w:hint="eastAsia"/>
        </w:rPr>
        <w:t>分计；校优秀学生奖学金一等奖、二等奖、三等奖分别加</w:t>
      </w:r>
      <w:r>
        <w:t>1.5</w:t>
      </w:r>
      <w:r>
        <w:rPr>
          <w:rFonts w:hint="eastAsia"/>
        </w:rPr>
        <w:t>分、</w:t>
      </w:r>
      <w:r>
        <w:t>1</w:t>
      </w:r>
      <w:r>
        <w:rPr>
          <w:rFonts w:hint="eastAsia"/>
        </w:rPr>
        <w:t>分、</w:t>
      </w:r>
      <w:r>
        <w:t>0.5</w:t>
      </w:r>
      <w:r>
        <w:rPr>
          <w:rFonts w:hint="eastAsia"/>
        </w:rPr>
        <w:t>分；获校级“优秀</w:t>
      </w:r>
      <w:r>
        <w:rPr>
          <w:rFonts w:hint="eastAsia"/>
          <w:lang w:val="en-US"/>
        </w:rPr>
        <w:t>共产</w:t>
      </w:r>
      <w:r>
        <w:rPr>
          <w:rFonts w:hint="eastAsia"/>
        </w:rPr>
        <w:t>党员”计</w:t>
      </w:r>
      <w:r>
        <w:t>2</w:t>
      </w:r>
      <w:r>
        <w:rPr>
          <w:rFonts w:hint="eastAsia"/>
        </w:rPr>
        <w:t>分，获校级“三好学生标兵”计 2 分；获校级“优秀学生干部”、“优秀团员”、“三好学生”、“优秀志愿者”计 1 分。同</w:t>
      </w:r>
      <w:proofErr w:type="gramStart"/>
      <w:r>
        <w:rPr>
          <w:rFonts w:hint="eastAsia"/>
        </w:rPr>
        <w:t>一</w:t>
      </w:r>
      <w:proofErr w:type="gramEnd"/>
      <w:r>
        <w:rPr>
          <w:rFonts w:hint="eastAsia"/>
        </w:rPr>
        <w:t>年度同时获“国家奖学金”、“校级奖学金”者，只</w:t>
      </w:r>
      <w:proofErr w:type="gramStart"/>
      <w:r>
        <w:rPr>
          <w:rFonts w:hint="eastAsia"/>
        </w:rPr>
        <w:t>计其中</w:t>
      </w:r>
      <w:proofErr w:type="gramEnd"/>
      <w:r>
        <w:rPr>
          <w:rFonts w:hint="eastAsia"/>
        </w:rPr>
        <w:t>一项最高分，同</w:t>
      </w:r>
      <w:proofErr w:type="gramStart"/>
      <w:r>
        <w:rPr>
          <w:rFonts w:hint="eastAsia"/>
        </w:rPr>
        <w:t>一年度获</w:t>
      </w:r>
      <w:proofErr w:type="gramEnd"/>
      <w:r>
        <w:rPr>
          <w:rFonts w:hint="eastAsia"/>
        </w:rPr>
        <w:t>学校不同部门多次以上荣誉称号的，同类荣誉证书只</w:t>
      </w:r>
      <w:proofErr w:type="gramStart"/>
      <w:r>
        <w:rPr>
          <w:rFonts w:hint="eastAsia"/>
        </w:rPr>
        <w:t>计其中</w:t>
      </w:r>
      <w:proofErr w:type="gramEnd"/>
      <w:r>
        <w:rPr>
          <w:rFonts w:hint="eastAsia"/>
        </w:rPr>
        <w:t>一项，不叠加计分。年度“校级奖学金”还未通过学校审核公示的不得计分。</w:t>
      </w:r>
    </w:p>
    <w:p w:rsidR="00BB2C5F" w:rsidRDefault="00265C7F">
      <w:pPr>
        <w:pStyle w:val="a3"/>
        <w:spacing w:beforeLines="50" w:before="156" w:line="360" w:lineRule="auto"/>
        <w:ind w:left="0" w:firstLineChars="200" w:firstLine="482"/>
        <w:rPr>
          <w:b/>
          <w:bCs/>
        </w:rPr>
      </w:pPr>
      <w:r>
        <w:rPr>
          <w:rFonts w:hint="eastAsia"/>
          <w:b/>
          <w:bCs/>
        </w:rPr>
        <w:t>2</w:t>
      </w:r>
      <w:r>
        <w:rPr>
          <w:b/>
          <w:bCs/>
        </w:rPr>
        <w:t>.</w:t>
      </w:r>
      <w:r>
        <w:rPr>
          <w:rFonts w:hint="eastAsia"/>
          <w:b/>
          <w:bCs/>
        </w:rPr>
        <w:t>实践奖励</w:t>
      </w:r>
    </w:p>
    <w:p w:rsidR="00BB2C5F" w:rsidRDefault="00265C7F">
      <w:pPr>
        <w:pStyle w:val="a3"/>
        <w:spacing w:beforeLines="50" w:before="156" w:line="360" w:lineRule="auto"/>
        <w:ind w:left="0" w:firstLineChars="200" w:firstLine="480"/>
      </w:pPr>
      <w:r>
        <w:rPr>
          <w:rFonts w:hint="eastAsia"/>
        </w:rPr>
        <w:t>全国社会实践优秀个人奖励 4 分，全国社会实践优秀团队负责人奖励 3 分，主要成员奖励 2 分；省级优秀个人奖励 3 分，省级优秀团队负责人奖励 2 分，主要成员奖励 1 分；校级优秀个人奖励 1 分，校级优秀团队负责人奖励 1 分，主要成员奖励 0.5 分。团队及个人获奖不同时计分。</w:t>
      </w:r>
    </w:p>
    <w:p w:rsidR="00BB2C5F" w:rsidRDefault="00265C7F">
      <w:pPr>
        <w:pStyle w:val="a3"/>
        <w:spacing w:beforeLines="50" w:before="156" w:line="360" w:lineRule="auto"/>
        <w:ind w:left="0" w:firstLineChars="200" w:firstLine="482"/>
        <w:rPr>
          <w:b/>
          <w:bCs/>
          <w:lang w:val="en-US"/>
        </w:rPr>
      </w:pPr>
      <w:r>
        <w:rPr>
          <w:rFonts w:hint="eastAsia"/>
          <w:b/>
          <w:bCs/>
          <w:lang w:val="en-US"/>
        </w:rPr>
        <w:t>3.文体奖励</w:t>
      </w:r>
    </w:p>
    <w:p w:rsidR="00BB2C5F" w:rsidRDefault="00265C7F">
      <w:pPr>
        <w:pStyle w:val="a3"/>
        <w:numPr>
          <w:ilvl w:val="255"/>
          <w:numId w:val="0"/>
        </w:numPr>
        <w:spacing w:beforeLines="50" w:before="156" w:line="360" w:lineRule="auto"/>
        <w:ind w:firstLineChars="200" w:firstLine="480"/>
      </w:pPr>
      <w:r>
        <w:rPr>
          <w:lang w:val="en-US"/>
        </w:rPr>
        <w:t>全国文体竞赛个人一、二、三等奖、优秀奖的获得者，分别奖励</w:t>
      </w:r>
      <w:r>
        <w:rPr>
          <w:rFonts w:hint="eastAsia"/>
          <w:lang w:val="en-US"/>
        </w:rPr>
        <w:t xml:space="preserve"> 4 </w:t>
      </w:r>
      <w:r>
        <w:rPr>
          <w:lang w:val="en-US"/>
        </w:rPr>
        <w:t>分、</w:t>
      </w:r>
      <w:r>
        <w:rPr>
          <w:rFonts w:hint="eastAsia"/>
          <w:lang w:val="en-US"/>
        </w:rPr>
        <w:t xml:space="preserve"> 2.5</w:t>
      </w:r>
      <w:r>
        <w:rPr>
          <w:lang w:val="en-US"/>
        </w:rPr>
        <w:t>分、1 分、0.5</w:t>
      </w:r>
      <w:r>
        <w:rPr>
          <w:rFonts w:hint="eastAsia"/>
          <w:lang w:val="en-US"/>
        </w:rPr>
        <w:t xml:space="preserve"> </w:t>
      </w:r>
      <w:r>
        <w:rPr>
          <w:lang w:val="en-US"/>
        </w:rPr>
        <w:t>分；团体一、二、三等奖、优秀奖的获得者，分别奖励</w:t>
      </w:r>
      <w:r>
        <w:rPr>
          <w:rFonts w:hint="eastAsia"/>
          <w:lang w:val="en-US"/>
        </w:rPr>
        <w:t xml:space="preserve"> 2.5</w:t>
      </w:r>
      <w:r>
        <w:rPr>
          <w:lang w:val="en-US"/>
        </w:rPr>
        <w:t xml:space="preserve"> 分、</w:t>
      </w:r>
      <w:r>
        <w:rPr>
          <w:rFonts w:hint="eastAsia"/>
          <w:lang w:val="en-US"/>
        </w:rPr>
        <w:t>1.5</w:t>
      </w:r>
      <w:r>
        <w:rPr>
          <w:lang w:val="en-US"/>
        </w:rPr>
        <w:t xml:space="preserve"> 分、</w:t>
      </w:r>
      <w:r>
        <w:rPr>
          <w:rFonts w:hint="eastAsia"/>
          <w:lang w:val="en-US"/>
        </w:rPr>
        <w:t xml:space="preserve"> 0.6</w:t>
      </w:r>
      <w:r>
        <w:rPr>
          <w:lang w:val="en-US"/>
        </w:rPr>
        <w:t xml:space="preserve"> 分、 </w:t>
      </w:r>
      <w:r>
        <w:rPr>
          <w:rFonts w:hint="eastAsia"/>
          <w:lang w:val="en-US"/>
        </w:rPr>
        <w:t xml:space="preserve">0.3 </w:t>
      </w:r>
      <w:r>
        <w:rPr>
          <w:lang w:val="en-US"/>
        </w:rPr>
        <w:t xml:space="preserve">分；省级文体竞赛个人一、二、三等奖获得者，分别奖励 </w:t>
      </w:r>
      <w:r>
        <w:rPr>
          <w:rFonts w:hint="eastAsia"/>
          <w:lang w:val="en-US"/>
        </w:rPr>
        <w:t>2.5</w:t>
      </w:r>
      <w:r>
        <w:rPr>
          <w:lang w:val="en-US"/>
        </w:rPr>
        <w:t xml:space="preserve"> 分、</w:t>
      </w:r>
      <w:r>
        <w:rPr>
          <w:rFonts w:hint="eastAsia"/>
          <w:lang w:val="en-US"/>
        </w:rPr>
        <w:t>1.5</w:t>
      </w:r>
      <w:r>
        <w:rPr>
          <w:lang w:val="en-US"/>
        </w:rPr>
        <w:t xml:space="preserve"> 分、</w:t>
      </w:r>
      <w:r>
        <w:rPr>
          <w:rFonts w:hint="eastAsia"/>
          <w:lang w:val="en-US"/>
        </w:rPr>
        <w:t xml:space="preserve"> 0.8</w:t>
      </w:r>
      <w:r>
        <w:rPr>
          <w:lang w:val="en-US"/>
        </w:rPr>
        <w:t xml:space="preserve"> 分；团体一、二、三等奖获得者，分别奖励 </w:t>
      </w:r>
      <w:r>
        <w:rPr>
          <w:rFonts w:hint="eastAsia"/>
          <w:lang w:val="en-US"/>
        </w:rPr>
        <w:t xml:space="preserve">1.5 </w:t>
      </w:r>
      <w:r>
        <w:rPr>
          <w:lang w:val="en-US"/>
        </w:rPr>
        <w:t xml:space="preserve">分、 </w:t>
      </w:r>
      <w:r>
        <w:rPr>
          <w:rFonts w:hint="eastAsia"/>
          <w:lang w:val="en-US"/>
        </w:rPr>
        <w:t>0.8</w:t>
      </w:r>
      <w:r>
        <w:rPr>
          <w:lang w:val="en-US"/>
        </w:rPr>
        <w:t>分、</w:t>
      </w:r>
      <w:r>
        <w:rPr>
          <w:rFonts w:hint="eastAsia"/>
          <w:lang w:val="en-US"/>
        </w:rPr>
        <w:t>0.4</w:t>
      </w:r>
      <w:r>
        <w:rPr>
          <w:lang w:val="en-US"/>
        </w:rPr>
        <w:t>分；省级优秀奖不计分。</w:t>
      </w:r>
    </w:p>
    <w:p w:rsidR="00BB2C5F" w:rsidRDefault="00265C7F">
      <w:pPr>
        <w:pStyle w:val="a3"/>
        <w:spacing w:beforeLines="50" w:before="156" w:line="360" w:lineRule="auto"/>
        <w:ind w:left="0" w:firstLineChars="200" w:firstLine="482"/>
        <w:rPr>
          <w:b/>
          <w:bCs/>
        </w:rPr>
      </w:pPr>
      <w:r>
        <w:rPr>
          <w:rFonts w:hint="eastAsia"/>
          <w:b/>
          <w:bCs/>
        </w:rPr>
        <w:t>注：国家级、省级奖项级别认定及其他特殊情况的计分办法由学院推免生</w:t>
      </w:r>
      <w:r>
        <w:rPr>
          <w:rFonts w:hint="eastAsia"/>
          <w:b/>
          <w:bCs/>
          <w:lang w:val="en-US"/>
        </w:rPr>
        <w:t>遴选</w:t>
      </w:r>
      <w:r>
        <w:rPr>
          <w:rFonts w:hint="eastAsia"/>
          <w:b/>
          <w:bCs/>
        </w:rPr>
        <w:t>工作小组集体研究决定。</w:t>
      </w:r>
    </w:p>
    <w:p w:rsidR="00BB2C5F" w:rsidRDefault="00265C7F">
      <w:pPr>
        <w:pStyle w:val="3"/>
        <w:spacing w:beforeLines="50" w:before="156" w:afterLines="50" w:after="156" w:line="360" w:lineRule="auto"/>
        <w:ind w:firstLineChars="100" w:firstLine="281"/>
        <w:rPr>
          <w:sz w:val="28"/>
          <w:szCs w:val="28"/>
        </w:rPr>
      </w:pPr>
      <w:r>
        <w:rPr>
          <w:rFonts w:hint="eastAsia"/>
          <w:sz w:val="28"/>
          <w:szCs w:val="28"/>
        </w:rPr>
        <w:t>（五）</w:t>
      </w:r>
      <w:r>
        <w:rPr>
          <w:sz w:val="28"/>
          <w:szCs w:val="28"/>
        </w:rPr>
        <w:t>专著、专利奖励计分标准</w:t>
      </w:r>
    </w:p>
    <w:p w:rsidR="00BB2C5F" w:rsidRDefault="00265C7F">
      <w:pPr>
        <w:pStyle w:val="a3"/>
        <w:spacing w:beforeLines="50" w:before="156" w:line="360" w:lineRule="auto"/>
        <w:ind w:left="0" w:firstLineChars="200" w:firstLine="482"/>
        <w:rPr>
          <w:b/>
          <w:bCs/>
        </w:rPr>
      </w:pPr>
      <w:r>
        <w:rPr>
          <w:rFonts w:hint="eastAsia"/>
          <w:b/>
          <w:bCs/>
          <w:lang w:val="en-US"/>
        </w:rPr>
        <w:t>1.</w:t>
      </w:r>
      <w:r>
        <w:rPr>
          <w:b/>
          <w:bCs/>
        </w:rPr>
        <w:t>专著</w:t>
      </w:r>
    </w:p>
    <w:p w:rsidR="00BB2C5F" w:rsidRDefault="00265C7F">
      <w:pPr>
        <w:pStyle w:val="a3"/>
        <w:spacing w:beforeLines="50" w:before="156" w:line="360" w:lineRule="auto"/>
        <w:ind w:left="0" w:firstLineChars="200" w:firstLine="480"/>
      </w:pPr>
      <w:r>
        <w:t>专著成果</w:t>
      </w:r>
      <w:proofErr w:type="gramStart"/>
      <w:r>
        <w:t>须属于</w:t>
      </w:r>
      <w:proofErr w:type="gramEnd"/>
      <w:r>
        <w:t>学生所学专业领域。独立出版学术著作，计 20 分。署名</w:t>
      </w:r>
      <w:r>
        <w:lastRenderedPageBreak/>
        <w:t>合作出版学术著</w:t>
      </w:r>
      <w:r>
        <w:rPr>
          <w:spacing w:val="-9"/>
        </w:rPr>
        <w:t xml:space="preserve">作，实际撰写 </w:t>
      </w:r>
      <w:r>
        <w:t>100000</w:t>
      </w:r>
      <w:r>
        <w:rPr>
          <w:spacing w:val="-20"/>
        </w:rPr>
        <w:t xml:space="preserve"> 字以上计 </w:t>
      </w:r>
      <w:r>
        <w:t>8</w:t>
      </w:r>
      <w:r>
        <w:rPr>
          <w:spacing w:val="-30"/>
        </w:rPr>
        <w:t xml:space="preserve"> 分</w:t>
      </w:r>
      <w:r>
        <w:t>；50000</w:t>
      </w:r>
      <w:r>
        <w:rPr>
          <w:spacing w:val="-20"/>
        </w:rPr>
        <w:t xml:space="preserve"> 字以上计 </w:t>
      </w:r>
      <w:r>
        <w:t>4</w:t>
      </w:r>
      <w:r>
        <w:rPr>
          <w:spacing w:val="-30"/>
        </w:rPr>
        <w:t xml:space="preserve"> 分</w:t>
      </w:r>
      <w:r>
        <w:t>；10000</w:t>
      </w:r>
      <w:r>
        <w:rPr>
          <w:spacing w:val="-18"/>
        </w:rPr>
        <w:t xml:space="preserve"> 字以上，计 </w:t>
      </w:r>
      <w:r>
        <w:t>2</w:t>
      </w:r>
      <w:r>
        <w:rPr>
          <w:spacing w:val="-26"/>
        </w:rPr>
        <w:t xml:space="preserve"> 分。</w:t>
      </w:r>
    </w:p>
    <w:p w:rsidR="00BB2C5F" w:rsidRDefault="00265C7F">
      <w:pPr>
        <w:pStyle w:val="a3"/>
        <w:spacing w:beforeLines="50" w:before="156" w:line="360" w:lineRule="auto"/>
        <w:ind w:left="0" w:firstLineChars="200" w:firstLine="482"/>
        <w:rPr>
          <w:b/>
          <w:bCs/>
        </w:rPr>
      </w:pPr>
      <w:r>
        <w:rPr>
          <w:rFonts w:hint="eastAsia"/>
          <w:b/>
          <w:bCs/>
          <w:lang w:val="en-US"/>
        </w:rPr>
        <w:t>2.</w:t>
      </w:r>
      <w:r>
        <w:rPr>
          <w:b/>
          <w:bCs/>
        </w:rPr>
        <w:t>专利</w:t>
      </w:r>
    </w:p>
    <w:p w:rsidR="00BB2C5F" w:rsidRDefault="00265C7F">
      <w:pPr>
        <w:pStyle w:val="a3"/>
        <w:spacing w:beforeLines="50" w:before="156" w:line="360" w:lineRule="auto"/>
        <w:ind w:left="0" w:firstLineChars="200" w:firstLine="480"/>
      </w:pPr>
      <w:r>
        <w:t>专利成果</w:t>
      </w:r>
      <w:proofErr w:type="gramStart"/>
      <w:r>
        <w:t>须属于</w:t>
      </w:r>
      <w:proofErr w:type="gramEnd"/>
      <w:r>
        <w:t>学生所学专业领域。获得国家发明专利，计 15 分；获得实用新型专利，</w:t>
      </w:r>
      <w:r>
        <w:rPr>
          <w:spacing w:val="-30"/>
        </w:rPr>
        <w:t xml:space="preserve">计 </w:t>
      </w:r>
      <w:r>
        <w:rPr>
          <w:rFonts w:hint="eastAsia"/>
          <w:spacing w:val="-30"/>
          <w:lang w:val="en-US"/>
        </w:rPr>
        <w:t>3</w:t>
      </w:r>
      <w:r>
        <w:rPr>
          <w:spacing w:val="-12"/>
        </w:rPr>
        <w:t xml:space="preserve">分；获得外观设计专利，计 </w:t>
      </w:r>
      <w:r>
        <w:t>1</w:t>
      </w:r>
      <w:r>
        <w:rPr>
          <w:spacing w:val="-26"/>
        </w:rPr>
        <w:t>分。</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六、特殊学术</w:t>
      </w:r>
      <w:r w:rsidR="00CB22FC">
        <w:rPr>
          <w:rFonts w:ascii="微软雅黑" w:eastAsia="微软雅黑" w:hAnsi="微软雅黑" w:cs="微软雅黑" w:hint="eastAsia"/>
          <w:sz w:val="28"/>
          <w:szCs w:val="28"/>
        </w:rPr>
        <w:t>加分审核认定流程</w:t>
      </w:r>
    </w:p>
    <w:p w:rsidR="00BB2C5F" w:rsidRDefault="00265C7F" w:rsidP="00CB22FC">
      <w:pPr>
        <w:pStyle w:val="a3"/>
        <w:spacing w:beforeLines="50" w:before="156" w:line="360" w:lineRule="auto"/>
        <w:ind w:left="0" w:firstLineChars="200" w:firstLine="480"/>
      </w:pPr>
      <w:r>
        <w:rPr>
          <w:rFonts w:hint="eastAsia"/>
        </w:rPr>
        <w:t>1.学生本科阶段在核心期刊（以学校科研成果认定目录为准）</w:t>
      </w:r>
      <w:bookmarkStart w:id="0" w:name="_GoBack"/>
      <w:bookmarkEnd w:id="0"/>
      <w:r>
        <w:rPr>
          <w:rFonts w:hint="eastAsia"/>
        </w:rPr>
        <w:t>上以独立作者或第一作者发表与学业相关的科研论文，或作为主力成员参加与学业相关的国内权威科研竞赛（全国赛）并获得三等奖以上奖励（国际赛事参照执行，但不得低于国内赛事相关要求）。</w:t>
      </w:r>
    </w:p>
    <w:p w:rsidR="00BB2C5F" w:rsidRDefault="00265C7F" w:rsidP="00CB22FC">
      <w:pPr>
        <w:pStyle w:val="a3"/>
        <w:spacing w:beforeLines="50" w:before="156" w:line="360" w:lineRule="auto"/>
        <w:ind w:left="0" w:firstLineChars="200" w:firstLine="480"/>
      </w:pPr>
      <w:r>
        <w:rPr>
          <w:rFonts w:hint="eastAsia"/>
        </w:rPr>
        <w:t>2.学生与直系亲属或学历、职称、职务明显高于本人者合作的科研成果、竞赛奖项等仅作为参考，不纳入学生</w:t>
      </w:r>
      <w:proofErr w:type="gramStart"/>
      <w:r>
        <w:rPr>
          <w:rFonts w:hint="eastAsia"/>
        </w:rPr>
        <w:t>本人推免遴选</w:t>
      </w:r>
      <w:proofErr w:type="gramEnd"/>
      <w:r>
        <w:rPr>
          <w:rFonts w:hint="eastAsia"/>
        </w:rPr>
        <w:t>综合评价成绩计算体系，同等条件下可优先考虑。</w:t>
      </w:r>
    </w:p>
    <w:p w:rsidR="00BB2C5F" w:rsidRDefault="00265C7F" w:rsidP="00CB22FC">
      <w:pPr>
        <w:pStyle w:val="a3"/>
        <w:spacing w:beforeLines="50" w:before="156" w:line="360" w:lineRule="auto"/>
        <w:ind w:left="0" w:firstLineChars="200" w:firstLine="480"/>
        <w:rPr>
          <w:lang w:val="en-US"/>
        </w:rPr>
      </w:pPr>
      <w:r>
        <w:rPr>
          <w:rFonts w:hint="eastAsia"/>
          <w:lang w:val="en-US"/>
        </w:rPr>
        <w:t>3.</w:t>
      </w:r>
      <w:r>
        <w:rPr>
          <w:spacing w:val="-4"/>
        </w:rPr>
        <w:t xml:space="preserve">申报特殊人才的学生必须提供 </w:t>
      </w:r>
      <w:r>
        <w:t>3</w:t>
      </w:r>
      <w:r>
        <w:rPr>
          <w:spacing w:val="-9"/>
        </w:rPr>
        <w:t xml:space="preserve"> 名</w:t>
      </w:r>
      <w:r>
        <w:rPr>
          <w:rFonts w:hint="eastAsia"/>
          <w:spacing w:val="-9"/>
          <w:lang w:val="en-US"/>
        </w:rPr>
        <w:t>本校本专业教授</w:t>
      </w:r>
      <w:r>
        <w:rPr>
          <w:spacing w:val="-9"/>
        </w:rPr>
        <w:t>的联名推荐信。</w:t>
      </w:r>
      <w:r>
        <w:rPr>
          <w:rFonts w:hint="eastAsia"/>
          <w:spacing w:val="-5"/>
          <w:lang w:val="en-US"/>
        </w:rPr>
        <w:t>学生申请材料、教授亲笔推荐信均应进行公示。学院成立专家审核小组（专家组成员应具有相关学科副教授以上职称，一般不少于 5</w:t>
      </w:r>
      <w:r>
        <w:rPr>
          <w:spacing w:val="-5"/>
          <w:lang w:val="en-US"/>
        </w:rPr>
        <w:t xml:space="preserve"> </w:t>
      </w:r>
      <w:r>
        <w:rPr>
          <w:rFonts w:hint="eastAsia"/>
          <w:spacing w:val="-5"/>
          <w:lang w:val="en-US"/>
        </w:rPr>
        <w:t>人）对申请</w:t>
      </w:r>
      <w:proofErr w:type="gramStart"/>
      <w:r>
        <w:rPr>
          <w:rFonts w:hint="eastAsia"/>
          <w:spacing w:val="-5"/>
          <w:lang w:val="en-US"/>
        </w:rPr>
        <w:t>推免学生</w:t>
      </w:r>
      <w:proofErr w:type="gramEnd"/>
      <w:r>
        <w:rPr>
          <w:rFonts w:hint="eastAsia"/>
          <w:spacing w:val="-5"/>
          <w:lang w:val="en-US"/>
        </w:rPr>
        <w:t>的科研创新成果、论文、竞赛获奖奖项及内容进行审核鉴定，并组织学生在一定范围内公开答辩。对学生提交的多篇科研成果实行代表作评价，评价重点聚焦到创新质量和个人贡献。专家审核小组及每位成员都要给出明确审核鉴定意见并签字存档。答辩要全程录音录像，答辩结果要公示公开，</w:t>
      </w:r>
      <w:r>
        <w:rPr>
          <w:spacing w:val="-5"/>
        </w:rPr>
        <w:t>最终由学校推免生遴选工作领导小组审查。</w:t>
      </w:r>
    </w:p>
    <w:p w:rsidR="00CB22FC" w:rsidRDefault="00CB22FC" w:rsidP="00CB22FC">
      <w:pPr>
        <w:pStyle w:val="a3"/>
        <w:spacing w:beforeLines="50" w:before="156" w:line="360" w:lineRule="auto"/>
        <w:ind w:left="0" w:firstLineChars="200" w:firstLine="480"/>
        <w:rPr>
          <w:lang w:val="en-US"/>
        </w:rPr>
      </w:pPr>
      <w:r>
        <w:rPr>
          <w:rFonts w:hint="eastAsia"/>
        </w:rPr>
        <w:t>4</w:t>
      </w:r>
      <w:r>
        <w:t>.</w:t>
      </w:r>
      <w:r w:rsidR="00265C7F">
        <w:t>中韩新媒体学院未赴韩</w:t>
      </w:r>
      <w:r w:rsidR="00265C7F">
        <w:rPr>
          <w:rFonts w:hint="eastAsia"/>
          <w:lang w:val="en-US"/>
        </w:rPr>
        <w:t>并且没有按照中韩双方人才培养方案执行的学生，</w:t>
      </w:r>
      <w:r w:rsidR="00265C7F">
        <w:t>不能参加推免生申请。</w:t>
      </w:r>
    </w:p>
    <w:p w:rsidR="00BB2C5F" w:rsidRDefault="00CB22FC" w:rsidP="00CB22FC">
      <w:pPr>
        <w:pStyle w:val="a3"/>
        <w:spacing w:beforeLines="50" w:before="156" w:line="360" w:lineRule="auto"/>
        <w:ind w:left="0" w:firstLineChars="200" w:firstLine="480"/>
        <w:rPr>
          <w:spacing w:val="-4"/>
        </w:rPr>
      </w:pPr>
      <w:r>
        <w:rPr>
          <w:rFonts w:hint="eastAsia"/>
        </w:rPr>
        <w:t>5</w:t>
      </w:r>
      <w:r>
        <w:t>.</w:t>
      </w:r>
      <w:r w:rsidR="00265C7F">
        <w:t>凡不符合以上条件者不接收推荐材料。</w:t>
      </w:r>
      <w:r w:rsidR="00265C7F">
        <w:rPr>
          <w:spacing w:val="-4"/>
        </w:rPr>
        <w:t>特殊学术专长人才申报细则在与</w:t>
      </w:r>
      <w:proofErr w:type="gramStart"/>
      <w:r w:rsidR="00265C7F">
        <w:rPr>
          <w:spacing w:val="-4"/>
        </w:rPr>
        <w:t>学校推免工作</w:t>
      </w:r>
      <w:proofErr w:type="gramEnd"/>
      <w:r w:rsidR="00265C7F">
        <w:rPr>
          <w:spacing w:val="-4"/>
        </w:rPr>
        <w:t>相关要求相冲突时，以学校要求为准。</w:t>
      </w:r>
    </w:p>
    <w:p w:rsidR="00BB2C5F" w:rsidRDefault="00265C7F">
      <w:pPr>
        <w:pStyle w:val="2"/>
        <w:spacing w:beforeLines="50" w:before="156" w:line="360" w:lineRule="auto"/>
        <w:ind w:left="0" w:firstLineChars="200" w:firstLine="560"/>
        <w:rPr>
          <w:rFonts w:ascii="微软雅黑" w:eastAsia="微软雅黑" w:hAnsi="微软雅黑"/>
          <w:sz w:val="28"/>
          <w:szCs w:val="28"/>
        </w:rPr>
      </w:pPr>
      <w:r>
        <w:rPr>
          <w:rFonts w:ascii="微软雅黑" w:eastAsia="微软雅黑" w:hAnsi="微软雅黑" w:hint="eastAsia"/>
          <w:sz w:val="28"/>
          <w:szCs w:val="28"/>
        </w:rPr>
        <w:t>七、关于</w:t>
      </w:r>
      <w:proofErr w:type="gramStart"/>
      <w:r>
        <w:rPr>
          <w:rFonts w:ascii="微软雅黑" w:eastAsia="微软雅黑" w:hAnsi="微软雅黑" w:hint="eastAsia"/>
          <w:sz w:val="28"/>
          <w:szCs w:val="28"/>
        </w:rPr>
        <w:t>学院推免工作</w:t>
      </w:r>
      <w:proofErr w:type="gramEnd"/>
      <w:r>
        <w:rPr>
          <w:rFonts w:ascii="微软雅黑" w:eastAsia="微软雅黑" w:hAnsi="微软雅黑" w:hint="eastAsia"/>
          <w:sz w:val="28"/>
          <w:szCs w:val="28"/>
        </w:rPr>
        <w:t>的程序</w:t>
      </w:r>
    </w:p>
    <w:p w:rsidR="00BB2C5F" w:rsidRDefault="00265C7F">
      <w:pPr>
        <w:pStyle w:val="a3"/>
        <w:spacing w:beforeLines="50" w:before="156" w:line="360" w:lineRule="auto"/>
        <w:ind w:left="0" w:firstLineChars="200" w:firstLine="480"/>
        <w:rPr>
          <w:lang w:val="en-US"/>
        </w:rPr>
      </w:pPr>
      <w:r>
        <w:rPr>
          <w:rFonts w:hint="eastAsia"/>
        </w:rPr>
        <w:lastRenderedPageBreak/>
        <w:t>（</w:t>
      </w:r>
      <w:r>
        <w:rPr>
          <w:rFonts w:hint="eastAsia"/>
          <w:lang w:val="en-US"/>
        </w:rPr>
        <w:t>一</w:t>
      </w:r>
      <w:r>
        <w:rPr>
          <w:rFonts w:hint="eastAsia"/>
        </w:rPr>
        <w:t>）</w:t>
      </w:r>
      <w:r>
        <w:rPr>
          <w:rFonts w:hint="eastAsia"/>
          <w:lang w:val="en-US"/>
        </w:rPr>
        <w:t>符合申请</w:t>
      </w:r>
      <w:proofErr w:type="gramStart"/>
      <w:r>
        <w:t>推免</w:t>
      </w:r>
      <w:r>
        <w:rPr>
          <w:rFonts w:hint="eastAsia"/>
          <w:lang w:val="en-US"/>
        </w:rPr>
        <w:t>条件</w:t>
      </w:r>
      <w:proofErr w:type="gramEnd"/>
      <w:r>
        <w:rPr>
          <w:rFonts w:hint="eastAsia"/>
          <w:lang w:val="en-US"/>
        </w:rPr>
        <w:t>的学生，向学院</w:t>
      </w:r>
      <w:proofErr w:type="gramStart"/>
      <w:r>
        <w:rPr>
          <w:rFonts w:hint="eastAsia"/>
          <w:lang w:val="en-US"/>
        </w:rPr>
        <w:t>教学办</w:t>
      </w:r>
      <w:proofErr w:type="gramEnd"/>
      <w:r>
        <w:rPr>
          <w:rFonts w:hint="eastAsia"/>
          <w:lang w:val="en-US"/>
        </w:rPr>
        <w:t>提交申请，并附相关证明材料。</w:t>
      </w:r>
    </w:p>
    <w:p w:rsidR="00BB2C5F" w:rsidRDefault="00265C7F">
      <w:pPr>
        <w:pStyle w:val="a3"/>
        <w:spacing w:beforeLines="50" w:before="156" w:line="360" w:lineRule="auto"/>
        <w:ind w:left="0" w:firstLineChars="200" w:firstLine="480"/>
      </w:pPr>
      <w:r>
        <w:rPr>
          <w:rFonts w:hint="eastAsia"/>
        </w:rPr>
        <w:t>（</w:t>
      </w:r>
      <w:r>
        <w:rPr>
          <w:rFonts w:hint="eastAsia"/>
          <w:lang w:val="en-US"/>
        </w:rPr>
        <w:t>二</w:t>
      </w:r>
      <w:r>
        <w:rPr>
          <w:rFonts w:hint="eastAsia"/>
        </w:rPr>
        <w:t>）</w:t>
      </w:r>
      <w:r>
        <w:t>学院</w:t>
      </w:r>
      <w:r>
        <w:rPr>
          <w:rFonts w:hint="eastAsia"/>
          <w:lang w:val="en-US"/>
        </w:rPr>
        <w:t>推免生遴选工作小组</w:t>
      </w:r>
      <w:proofErr w:type="gramStart"/>
      <w:r>
        <w:t>对推免</w:t>
      </w:r>
      <w:r>
        <w:rPr>
          <w:rFonts w:hint="eastAsia"/>
          <w:lang w:val="en-US"/>
        </w:rPr>
        <w:t>的</w:t>
      </w:r>
      <w:proofErr w:type="gramEnd"/>
      <w:r>
        <w:t>学生进行综合评定</w:t>
      </w:r>
      <w:r>
        <w:rPr>
          <w:rFonts w:hint="eastAsia"/>
        </w:rPr>
        <w:t>，</w:t>
      </w:r>
      <w:r>
        <w:rPr>
          <w:rFonts w:hint="eastAsia"/>
          <w:lang w:val="en-US"/>
        </w:rPr>
        <w:t>择优确定</w:t>
      </w:r>
      <w:proofErr w:type="gramStart"/>
      <w:r>
        <w:rPr>
          <w:rFonts w:hint="eastAsia"/>
          <w:lang w:val="en-US"/>
        </w:rPr>
        <w:t>拟推免</w:t>
      </w:r>
      <w:proofErr w:type="gramEnd"/>
      <w:r>
        <w:rPr>
          <w:rFonts w:hint="eastAsia"/>
          <w:lang w:val="en-US"/>
        </w:rPr>
        <w:t>名单。</w:t>
      </w:r>
      <w:r>
        <w:t>学生综合评定成绩的计算方式为：</w:t>
      </w:r>
      <w:r>
        <w:rPr>
          <w:rFonts w:hint="eastAsia"/>
          <w:b/>
          <w:spacing w:val="-1"/>
        </w:rPr>
        <w:t>综合评定成绩=（1—6 学期所有课程加权平均成绩）*85%+各类奖励总分*15%。</w:t>
      </w:r>
      <w:proofErr w:type="gramStart"/>
      <w:r>
        <w:rPr>
          <w:rFonts w:hint="eastAsia"/>
          <w:bCs/>
          <w:spacing w:val="-1"/>
          <w:lang w:val="en-US"/>
        </w:rPr>
        <w:t>拟</w:t>
      </w:r>
      <w:r>
        <w:rPr>
          <w:spacing w:val="-1"/>
        </w:rPr>
        <w:t>推免</w:t>
      </w:r>
      <w:proofErr w:type="gramEnd"/>
      <w:r>
        <w:rPr>
          <w:spacing w:val="-1"/>
        </w:rPr>
        <w:t>名单按照学生综合评定成绩从高分到低分进行排序。</w:t>
      </w:r>
    </w:p>
    <w:p w:rsidR="00BB2C5F" w:rsidRDefault="00265C7F">
      <w:pPr>
        <w:pStyle w:val="a3"/>
        <w:spacing w:beforeLines="50" w:before="156" w:line="360" w:lineRule="auto"/>
        <w:ind w:left="0" w:firstLineChars="200" w:firstLine="480"/>
        <w:rPr>
          <w:lang w:val="en-US"/>
        </w:rPr>
      </w:pPr>
      <w:r>
        <w:rPr>
          <w:rFonts w:hint="eastAsia"/>
        </w:rPr>
        <w:t>（</w:t>
      </w:r>
      <w:r>
        <w:rPr>
          <w:rFonts w:hint="eastAsia"/>
          <w:lang w:val="en-US"/>
        </w:rPr>
        <w:t>三</w:t>
      </w:r>
      <w:r>
        <w:rPr>
          <w:rFonts w:hint="eastAsia"/>
        </w:rPr>
        <w:t>）</w:t>
      </w:r>
      <w:proofErr w:type="gramStart"/>
      <w:r>
        <w:rPr>
          <w:rFonts w:hint="eastAsia"/>
          <w:bCs/>
          <w:spacing w:val="-1"/>
          <w:lang w:val="en-US"/>
        </w:rPr>
        <w:t>拟</w:t>
      </w:r>
      <w:r>
        <w:rPr>
          <w:spacing w:val="-1"/>
        </w:rPr>
        <w:t>推免</w:t>
      </w:r>
      <w:proofErr w:type="gramEnd"/>
      <w:r>
        <w:rPr>
          <w:spacing w:val="-1"/>
        </w:rPr>
        <w:t>名单</w:t>
      </w:r>
      <w:r>
        <w:t>进行公示</w:t>
      </w:r>
      <w:r>
        <w:rPr>
          <w:rFonts w:hint="eastAsia"/>
        </w:rPr>
        <w:t>，</w:t>
      </w:r>
      <w:r>
        <w:rPr>
          <w:rFonts w:hint="eastAsia"/>
          <w:lang w:val="en-US"/>
        </w:rPr>
        <w:t>公示期不少于3天。公示期间内容不得修改，如有变动，需对变动部分</w:t>
      </w:r>
      <w:proofErr w:type="gramStart"/>
      <w:r>
        <w:rPr>
          <w:rFonts w:hint="eastAsia"/>
          <w:lang w:val="en-US"/>
        </w:rPr>
        <w:t>作出</w:t>
      </w:r>
      <w:proofErr w:type="gramEnd"/>
      <w:r>
        <w:rPr>
          <w:rFonts w:hint="eastAsia"/>
          <w:lang w:val="en-US"/>
        </w:rPr>
        <w:t>说明，并对变动内容另行公示3天。</w:t>
      </w:r>
    </w:p>
    <w:p w:rsidR="00BB2C5F" w:rsidRDefault="00265C7F">
      <w:pPr>
        <w:pStyle w:val="a3"/>
        <w:spacing w:beforeLines="50" w:before="156" w:line="360" w:lineRule="auto"/>
        <w:ind w:left="0" w:firstLineChars="200" w:firstLine="480"/>
      </w:pPr>
      <w:r>
        <w:rPr>
          <w:rFonts w:hint="eastAsia"/>
          <w:lang w:val="en-US"/>
        </w:rPr>
        <w:t>（四）公示期结束后，学院汇总最终名单，并经学院推免生遴选工作小组负责人签字盖章后报送学校审核。</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lang w:val="en-US"/>
        </w:rPr>
        <w:t>八</w:t>
      </w:r>
      <w:r>
        <w:rPr>
          <w:rFonts w:ascii="微软雅黑" w:eastAsia="微软雅黑" w:hAnsi="微软雅黑" w:cs="微软雅黑" w:hint="eastAsia"/>
          <w:sz w:val="28"/>
          <w:szCs w:val="28"/>
        </w:rPr>
        <w:t>、取消推免生资格情形</w:t>
      </w:r>
    </w:p>
    <w:p w:rsidR="00BB2C5F" w:rsidRDefault="00265C7F">
      <w:pPr>
        <w:pStyle w:val="2"/>
        <w:spacing w:beforeLines="50" w:before="156" w:line="360" w:lineRule="auto"/>
        <w:ind w:left="0" w:firstLineChars="200" w:firstLine="480"/>
        <w:rPr>
          <w:b w:val="0"/>
          <w:bCs w:val="0"/>
          <w:sz w:val="24"/>
        </w:rPr>
      </w:pPr>
      <w:r>
        <w:rPr>
          <w:rFonts w:hint="eastAsia"/>
          <w:b w:val="0"/>
          <w:bCs w:val="0"/>
          <w:sz w:val="24"/>
        </w:rPr>
        <w:t>已</w:t>
      </w:r>
      <w:proofErr w:type="gramStart"/>
      <w:r>
        <w:rPr>
          <w:rFonts w:hint="eastAsia"/>
          <w:b w:val="0"/>
          <w:bCs w:val="0"/>
          <w:sz w:val="24"/>
        </w:rPr>
        <w:t>获得推免资格</w:t>
      </w:r>
      <w:proofErr w:type="gramEnd"/>
      <w:r>
        <w:rPr>
          <w:rFonts w:hint="eastAsia"/>
          <w:b w:val="0"/>
          <w:bCs w:val="0"/>
          <w:sz w:val="24"/>
        </w:rPr>
        <w:t>的学生，若在第四学年出现下列情形之一者，将取消推免生资格：</w:t>
      </w:r>
    </w:p>
    <w:p w:rsidR="00BB2C5F" w:rsidRDefault="00265C7F">
      <w:pPr>
        <w:pStyle w:val="a3"/>
        <w:spacing w:beforeLines="50" w:before="156" w:line="360" w:lineRule="auto"/>
        <w:ind w:left="0" w:firstLineChars="100" w:firstLine="240"/>
      </w:pPr>
      <w:r>
        <w:t>（一）受到纪律处分。</w:t>
      </w:r>
    </w:p>
    <w:p w:rsidR="00BB2C5F" w:rsidRDefault="00265C7F">
      <w:pPr>
        <w:pStyle w:val="a3"/>
        <w:spacing w:beforeLines="50" w:before="156" w:line="360" w:lineRule="auto"/>
        <w:ind w:left="0" w:firstLineChars="100" w:firstLine="240"/>
      </w:pPr>
      <w:r>
        <w:t>（二）毕业论文（毕业设计）未达到 85 分以上。</w:t>
      </w:r>
    </w:p>
    <w:p w:rsidR="00BB2C5F" w:rsidRDefault="00265C7F">
      <w:pPr>
        <w:pStyle w:val="a3"/>
        <w:spacing w:beforeLines="50" w:before="156" w:line="360" w:lineRule="auto"/>
        <w:ind w:left="0" w:firstLineChars="100" w:firstLine="240"/>
      </w:pPr>
      <w:r>
        <w:t>（三）毕业时未取得学士学位。</w:t>
      </w:r>
    </w:p>
    <w:p w:rsidR="00BB2C5F" w:rsidRDefault="00265C7F">
      <w:pPr>
        <w:pStyle w:val="a3"/>
        <w:spacing w:beforeLines="50" w:before="156" w:line="360" w:lineRule="auto"/>
        <w:ind w:left="0" w:firstLineChars="100" w:firstLine="240"/>
      </w:pPr>
      <w:r>
        <w:t>（四）</w:t>
      </w:r>
      <w:proofErr w:type="gramStart"/>
      <w:r>
        <w:rPr>
          <w:rFonts w:hint="eastAsia"/>
        </w:rPr>
        <w:t>推免过程</w:t>
      </w:r>
      <w:proofErr w:type="gramEnd"/>
      <w:r>
        <w:rPr>
          <w:rFonts w:hint="eastAsia"/>
        </w:rPr>
        <w:t>中弄虚作假。</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lang w:val="en-US"/>
        </w:rPr>
        <w:t>九</w:t>
      </w:r>
      <w:r>
        <w:rPr>
          <w:rFonts w:ascii="微软雅黑" w:eastAsia="微软雅黑" w:hAnsi="微软雅黑" w:cs="微软雅黑" w:hint="eastAsia"/>
          <w:sz w:val="28"/>
          <w:szCs w:val="28"/>
        </w:rPr>
        <w:t>、推免生品德考察</w:t>
      </w:r>
    </w:p>
    <w:p w:rsidR="00BB2C5F" w:rsidRDefault="00265C7F">
      <w:pPr>
        <w:pStyle w:val="a3"/>
        <w:spacing w:beforeLines="50" w:before="156" w:line="360" w:lineRule="auto"/>
        <w:ind w:left="0" w:firstLineChars="200" w:firstLine="480"/>
        <w:rPr>
          <w:szCs w:val="22"/>
        </w:rPr>
      </w:pPr>
      <w:r>
        <w:rPr>
          <w:rFonts w:hint="eastAsia"/>
          <w:szCs w:val="22"/>
        </w:rPr>
        <w:t>学院将在大四学年对获得推免生资格者进行品德考察，获得推免生资格者承诺为学院提供</w:t>
      </w:r>
      <w:r>
        <w:rPr>
          <w:rFonts w:hint="eastAsia"/>
          <w:szCs w:val="22"/>
          <w:lang w:val="en-US"/>
        </w:rPr>
        <w:t>不少于</w:t>
      </w:r>
      <w:r>
        <w:rPr>
          <w:rFonts w:hint="eastAsia"/>
          <w:szCs w:val="22"/>
        </w:rPr>
        <w:t>4周的志愿服务。学时记录与考核由其服务的科室负责完成。</w:t>
      </w:r>
      <w:r>
        <w:rPr>
          <w:szCs w:val="22"/>
        </w:rPr>
        <w:t xml:space="preserve"> </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十、管理与监督办法</w:t>
      </w:r>
    </w:p>
    <w:p w:rsidR="00BB2C5F" w:rsidRDefault="00265C7F">
      <w:pPr>
        <w:pStyle w:val="a3"/>
        <w:spacing w:beforeLines="50" w:before="156" w:line="360" w:lineRule="auto"/>
        <w:ind w:left="0" w:firstLineChars="200" w:firstLine="480"/>
        <w:rPr>
          <w:lang w:val="en-US"/>
        </w:rPr>
      </w:pPr>
      <w:r>
        <w:t>（一）</w:t>
      </w:r>
      <w:r>
        <w:rPr>
          <w:rFonts w:hint="eastAsia"/>
          <w:lang w:val="en-US"/>
        </w:rPr>
        <w:t>学院将加强管理，严格审核各项材料，完善监督制度，责任到人。</w:t>
      </w:r>
      <w:proofErr w:type="gramStart"/>
      <w:r>
        <w:rPr>
          <w:rFonts w:hint="eastAsia"/>
          <w:lang w:val="en-US"/>
        </w:rPr>
        <w:t>涉及推免工作</w:t>
      </w:r>
      <w:proofErr w:type="gramEnd"/>
      <w:r>
        <w:rPr>
          <w:rFonts w:hint="eastAsia"/>
          <w:lang w:val="en-US"/>
        </w:rPr>
        <w:t>的原则、方法、程序和结果等重要事项，学院推免生遴选工作小</w:t>
      </w:r>
      <w:r>
        <w:rPr>
          <w:rFonts w:hint="eastAsia"/>
          <w:lang w:val="en-US"/>
        </w:rPr>
        <w:lastRenderedPageBreak/>
        <w:t>组认真研究，集体决策。</w:t>
      </w:r>
    </w:p>
    <w:p w:rsidR="00BB2C5F" w:rsidRDefault="00265C7F">
      <w:pPr>
        <w:pStyle w:val="a3"/>
        <w:spacing w:beforeLines="50" w:before="156" w:line="360" w:lineRule="auto"/>
        <w:ind w:left="0" w:firstLineChars="200" w:firstLine="480"/>
        <w:rPr>
          <w:lang w:val="en-US"/>
        </w:rPr>
      </w:pPr>
      <w:r>
        <w:rPr>
          <w:rFonts w:hint="eastAsia"/>
          <w:lang w:val="en-US"/>
        </w:rPr>
        <w:t>（二）各责任人严格审核推免生的申请表、成绩单、证明材料等各项推荐材料，坚决杜绝弄虚作假。</w:t>
      </w:r>
    </w:p>
    <w:p w:rsidR="00BB2C5F" w:rsidRDefault="00265C7F">
      <w:pPr>
        <w:pStyle w:val="a3"/>
        <w:spacing w:beforeLines="50" w:before="156" w:line="360" w:lineRule="auto"/>
        <w:ind w:left="0" w:firstLineChars="200" w:firstLine="480"/>
        <w:rPr>
          <w:lang w:val="en-US"/>
        </w:rPr>
      </w:pPr>
      <w:proofErr w:type="gramStart"/>
      <w:r>
        <w:rPr>
          <w:rFonts w:hint="eastAsia"/>
          <w:lang w:val="en-US"/>
        </w:rPr>
        <w:t>申请推免的</w:t>
      </w:r>
      <w:proofErr w:type="gramEnd"/>
      <w:r>
        <w:t>学习成绩</w:t>
      </w:r>
      <w:r>
        <w:rPr>
          <w:rFonts w:hint="eastAsia"/>
        </w:rPr>
        <w:t>，</w:t>
      </w:r>
      <w:r>
        <w:t>由教学秘书从学校教务管理系统直接下载并制作成规范表格后，交由学院推免生</w:t>
      </w:r>
      <w:r>
        <w:rPr>
          <w:rFonts w:hint="eastAsia"/>
        </w:rPr>
        <w:t>遴选工作小组</w:t>
      </w:r>
      <w:r>
        <w:t>指定专人组成的复核小组进行复核，并报</w:t>
      </w:r>
      <w:r>
        <w:rPr>
          <w:rFonts w:hint="eastAsia"/>
        </w:rPr>
        <w:t>工作</w:t>
      </w:r>
      <w:r>
        <w:t>小组审定。</w:t>
      </w:r>
    </w:p>
    <w:p w:rsidR="00BB2C5F" w:rsidRDefault="00265C7F">
      <w:pPr>
        <w:pStyle w:val="a3"/>
        <w:spacing w:beforeLines="50" w:before="156" w:line="360" w:lineRule="auto"/>
        <w:ind w:left="0" w:firstLine="200"/>
        <w:jc w:val="both"/>
      </w:pPr>
      <w:r>
        <w:rPr>
          <w:rFonts w:hint="eastAsia"/>
          <w:spacing w:val="-6"/>
          <w:lang w:val="en-US"/>
        </w:rPr>
        <w:t>各类奖励加分的认定和计分，由归口科室负责，</w:t>
      </w:r>
      <w:r>
        <w:rPr>
          <w:rFonts w:hint="eastAsia"/>
          <w:spacing w:val="-6"/>
        </w:rPr>
        <w:t>审核</w:t>
      </w:r>
      <w:proofErr w:type="gramStart"/>
      <w:r>
        <w:rPr>
          <w:rFonts w:hint="eastAsia"/>
          <w:spacing w:val="-6"/>
        </w:rPr>
        <w:t>交教学办</w:t>
      </w:r>
      <w:proofErr w:type="gramEnd"/>
      <w:r>
        <w:rPr>
          <w:rFonts w:hint="eastAsia"/>
          <w:spacing w:val="-6"/>
        </w:rPr>
        <w:t>负责汇总。</w:t>
      </w:r>
      <w:r>
        <w:rPr>
          <w:spacing w:val="-5"/>
        </w:rPr>
        <w:t>由</w:t>
      </w:r>
      <w:r>
        <w:rPr>
          <w:rFonts w:hint="eastAsia"/>
          <w:spacing w:val="-5"/>
        </w:rPr>
        <w:t>学院推免生遴选</w:t>
      </w:r>
      <w:r>
        <w:rPr>
          <w:spacing w:val="-5"/>
        </w:rPr>
        <w:t>小组指定专人组成的复核小组进行复核</w:t>
      </w:r>
      <w:r>
        <w:rPr>
          <w:rFonts w:hint="eastAsia"/>
          <w:spacing w:val="-5"/>
        </w:rPr>
        <w:t>后</w:t>
      </w:r>
      <w:r>
        <w:rPr>
          <w:spacing w:val="-5"/>
        </w:rPr>
        <w:t>，并</w:t>
      </w:r>
      <w:r>
        <w:t>报</w:t>
      </w:r>
      <w:r>
        <w:rPr>
          <w:rFonts w:hint="eastAsia"/>
        </w:rPr>
        <w:t>工作</w:t>
      </w:r>
      <w:r>
        <w:t>小组审定。</w:t>
      </w:r>
    </w:p>
    <w:p w:rsidR="00BB2C5F" w:rsidRDefault="00265C7F">
      <w:pPr>
        <w:pStyle w:val="a3"/>
        <w:spacing w:beforeLines="50" w:before="156" w:line="360" w:lineRule="auto"/>
        <w:ind w:left="0" w:firstLine="200"/>
        <w:jc w:val="both"/>
        <w:rPr>
          <w:lang w:val="en-US"/>
        </w:rPr>
      </w:pPr>
      <w:r>
        <w:rPr>
          <w:rFonts w:hint="eastAsia"/>
        </w:rPr>
        <w:t>（三）</w:t>
      </w:r>
      <w:r>
        <w:rPr>
          <w:rFonts w:hint="eastAsia"/>
          <w:lang w:val="en-US"/>
        </w:rPr>
        <w:t>学院要求</w:t>
      </w:r>
      <w:proofErr w:type="gramStart"/>
      <w:r>
        <w:rPr>
          <w:rFonts w:hint="eastAsia"/>
          <w:lang w:val="en-US"/>
        </w:rPr>
        <w:t>推免相关</w:t>
      </w:r>
      <w:proofErr w:type="gramEnd"/>
      <w:r>
        <w:rPr>
          <w:rFonts w:hint="eastAsia"/>
          <w:lang w:val="en-US"/>
        </w:rPr>
        <w:t>工作人员有直系亲属或利益相关人员</w:t>
      </w:r>
      <w:proofErr w:type="gramStart"/>
      <w:r>
        <w:rPr>
          <w:rFonts w:hint="eastAsia"/>
          <w:lang w:val="en-US"/>
        </w:rPr>
        <w:t>参加推免的</w:t>
      </w:r>
      <w:proofErr w:type="gramEnd"/>
      <w:r>
        <w:rPr>
          <w:rFonts w:hint="eastAsia"/>
          <w:lang w:val="en-US"/>
        </w:rPr>
        <w:t>须主动申请回避，有非直系亲属等</w:t>
      </w:r>
      <w:proofErr w:type="gramStart"/>
      <w:r>
        <w:rPr>
          <w:rFonts w:hint="eastAsia"/>
          <w:lang w:val="en-US"/>
        </w:rPr>
        <w:t>参加推免的</w:t>
      </w:r>
      <w:proofErr w:type="gramEnd"/>
      <w:r>
        <w:rPr>
          <w:rFonts w:hint="eastAsia"/>
          <w:lang w:val="en-US"/>
        </w:rPr>
        <w:t>须主动报备；相关学生</w:t>
      </w:r>
      <w:proofErr w:type="gramStart"/>
      <w:r>
        <w:rPr>
          <w:rFonts w:hint="eastAsia"/>
          <w:lang w:val="en-US"/>
        </w:rPr>
        <w:t>申请推免资格</w:t>
      </w:r>
      <w:proofErr w:type="gramEnd"/>
      <w:r>
        <w:rPr>
          <w:rFonts w:hint="eastAsia"/>
          <w:lang w:val="en-US"/>
        </w:rPr>
        <w:t>时须主动报备声明。对未按规定报备声明回避关系的</w:t>
      </w:r>
      <w:proofErr w:type="gramStart"/>
      <w:r>
        <w:rPr>
          <w:rFonts w:hint="eastAsia"/>
          <w:lang w:val="en-US"/>
        </w:rPr>
        <w:t>推免相关</w:t>
      </w:r>
      <w:proofErr w:type="gramEnd"/>
      <w:r>
        <w:rPr>
          <w:rFonts w:hint="eastAsia"/>
          <w:lang w:val="en-US"/>
        </w:rPr>
        <w:t>工作人员，学校将依规依纪严肃处理；对未按规定报备声明回避关系且影响</w:t>
      </w:r>
      <w:proofErr w:type="gramStart"/>
      <w:r>
        <w:rPr>
          <w:rFonts w:hint="eastAsia"/>
          <w:lang w:val="en-US"/>
        </w:rPr>
        <w:t>推免过程</w:t>
      </w:r>
      <w:proofErr w:type="gramEnd"/>
      <w:r>
        <w:rPr>
          <w:rFonts w:hint="eastAsia"/>
          <w:lang w:val="en-US"/>
        </w:rPr>
        <w:t>和结果公平公正的学生，学校将取消</w:t>
      </w:r>
      <w:proofErr w:type="gramStart"/>
      <w:r>
        <w:rPr>
          <w:rFonts w:hint="eastAsia"/>
          <w:lang w:val="en-US"/>
        </w:rPr>
        <w:t>其推免资格</w:t>
      </w:r>
      <w:proofErr w:type="gramEnd"/>
      <w:r>
        <w:rPr>
          <w:rFonts w:hint="eastAsia"/>
          <w:lang w:val="en-US"/>
        </w:rPr>
        <w:t>。</w:t>
      </w:r>
    </w:p>
    <w:p w:rsidR="00BB2C5F" w:rsidRDefault="00265C7F">
      <w:pPr>
        <w:pStyle w:val="a3"/>
        <w:spacing w:beforeLines="50" w:before="156" w:line="360" w:lineRule="auto"/>
        <w:ind w:left="0" w:firstLine="200"/>
        <w:rPr>
          <w:lang w:val="en-US"/>
        </w:rPr>
      </w:pPr>
      <w:r>
        <w:t>（</w:t>
      </w:r>
      <w:r>
        <w:rPr>
          <w:rFonts w:hint="eastAsia"/>
        </w:rPr>
        <w:t>四</w:t>
      </w:r>
      <w:r>
        <w:rPr>
          <w:spacing w:val="-46"/>
        </w:rPr>
        <w:t>）</w:t>
      </w:r>
      <w:r>
        <w:rPr>
          <w:spacing w:val="-8"/>
        </w:rPr>
        <w:t>学院纪委</w:t>
      </w:r>
      <w:proofErr w:type="gramStart"/>
      <w:r>
        <w:rPr>
          <w:rFonts w:hint="eastAsia"/>
          <w:spacing w:val="-8"/>
        </w:rPr>
        <w:t>对推免工作</w:t>
      </w:r>
      <w:proofErr w:type="gramEnd"/>
      <w:r>
        <w:rPr>
          <w:rFonts w:hint="eastAsia"/>
          <w:spacing w:val="-8"/>
        </w:rPr>
        <w:t>全程</w:t>
      </w:r>
      <w:r>
        <w:rPr>
          <w:spacing w:val="-8"/>
        </w:rPr>
        <w:t>监督</w:t>
      </w:r>
      <w:r>
        <w:rPr>
          <w:rFonts w:hint="eastAsia"/>
          <w:spacing w:val="-8"/>
        </w:rPr>
        <w:t>，</w:t>
      </w:r>
      <w:r>
        <w:rPr>
          <w:spacing w:val="-8"/>
        </w:rPr>
        <w:t>包括资格审查、加分项计算、综合成绩计算</w:t>
      </w:r>
      <w:r>
        <w:rPr>
          <w:rFonts w:hint="eastAsia"/>
          <w:spacing w:val="-8"/>
        </w:rPr>
        <w:t>、</w:t>
      </w:r>
      <w:r>
        <w:t>加分论文的答辩等。</w:t>
      </w:r>
      <w:proofErr w:type="gramStart"/>
      <w:r>
        <w:rPr>
          <w:rFonts w:hint="eastAsia"/>
          <w:lang w:val="en-US"/>
        </w:rPr>
        <w:t>在推免工作</w:t>
      </w:r>
      <w:proofErr w:type="gramEnd"/>
      <w:r>
        <w:rPr>
          <w:rFonts w:hint="eastAsia"/>
          <w:lang w:val="en-US"/>
        </w:rPr>
        <w:t>中有弄虚作假或徇私舞弊等违规违纪行为的，一经发现，取消相关</w:t>
      </w:r>
      <w:proofErr w:type="gramStart"/>
      <w:r>
        <w:rPr>
          <w:rFonts w:hint="eastAsia"/>
          <w:lang w:val="en-US"/>
        </w:rPr>
        <w:t>学生推免资格</w:t>
      </w:r>
      <w:proofErr w:type="gramEnd"/>
      <w:r>
        <w:rPr>
          <w:rFonts w:hint="eastAsia"/>
          <w:lang w:val="en-US"/>
        </w:rPr>
        <w:t>，并视情节给予相</w:t>
      </w:r>
      <w:proofErr w:type="gramStart"/>
      <w:r>
        <w:rPr>
          <w:rFonts w:hint="eastAsia"/>
          <w:lang w:val="en-US"/>
        </w:rPr>
        <w:t>关涉事</w:t>
      </w:r>
      <w:proofErr w:type="gramEnd"/>
      <w:r>
        <w:rPr>
          <w:rFonts w:hint="eastAsia"/>
          <w:lang w:val="en-US"/>
        </w:rPr>
        <w:t>人员相应处理，直至纪律处分。涉嫌违法犯罪的交由司法机关处理。</w:t>
      </w:r>
    </w:p>
    <w:p w:rsidR="00BB2C5F" w:rsidRDefault="00265C7F">
      <w:pPr>
        <w:pStyle w:val="2"/>
        <w:spacing w:beforeLines="50" w:before="156" w:line="360" w:lineRule="auto"/>
        <w:ind w:left="0" w:firstLineChars="200" w:firstLine="560"/>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十一、附则</w:t>
      </w:r>
    </w:p>
    <w:p w:rsidR="00BB2C5F" w:rsidRDefault="00265C7F">
      <w:pPr>
        <w:pStyle w:val="a3"/>
        <w:spacing w:beforeLines="50" w:before="156" w:line="360" w:lineRule="auto"/>
        <w:ind w:left="0" w:firstLineChars="200" w:firstLine="480"/>
      </w:pPr>
      <w:r>
        <w:t>本</w:t>
      </w:r>
      <w:r>
        <w:rPr>
          <w:rFonts w:hint="eastAsia"/>
        </w:rPr>
        <w:t>实施</w:t>
      </w:r>
      <w:r>
        <w:t>细则由学院党政联席会议讨论通过后，自公布之日起执行，同时废</w:t>
      </w:r>
      <w:r>
        <w:rPr>
          <w:rFonts w:hint="eastAsia"/>
        </w:rPr>
        <w:t>止之</w:t>
      </w:r>
      <w:r>
        <w:t>前的</w:t>
      </w:r>
      <w:r>
        <w:rPr>
          <w:rFonts w:hint="eastAsia"/>
        </w:rPr>
        <w:t>实施细则</w:t>
      </w:r>
      <w:r>
        <w:t>。本</w:t>
      </w:r>
      <w:r>
        <w:rPr>
          <w:rFonts w:hint="eastAsia"/>
        </w:rPr>
        <w:t>实施</w:t>
      </w:r>
      <w:r>
        <w:t>细则由中韩新媒体学院推免</w:t>
      </w:r>
      <w:r>
        <w:rPr>
          <w:rFonts w:hint="eastAsia"/>
        </w:rPr>
        <w:t>生遴选</w:t>
      </w:r>
      <w:r>
        <w:t>工作小组负责解释。</w:t>
      </w:r>
    </w:p>
    <w:p w:rsidR="00BB2C5F" w:rsidRDefault="00BB2C5F">
      <w:pPr>
        <w:pStyle w:val="a3"/>
        <w:spacing w:beforeLines="50" w:before="156" w:line="360" w:lineRule="auto"/>
        <w:ind w:left="0" w:firstLineChars="200" w:firstLine="480"/>
      </w:pPr>
    </w:p>
    <w:p w:rsidR="00BB2C5F" w:rsidRDefault="00265C7F">
      <w:pPr>
        <w:spacing w:line="360" w:lineRule="auto"/>
        <w:jc w:val="right"/>
      </w:pPr>
      <w:r>
        <w:rPr>
          <w:rFonts w:hint="eastAsia"/>
        </w:rPr>
        <w:t>中韩新媒体学院</w:t>
      </w:r>
    </w:p>
    <w:p w:rsidR="00265C7F" w:rsidRDefault="00265C7F" w:rsidP="00AA35C4">
      <w:pPr>
        <w:spacing w:line="360" w:lineRule="auto"/>
        <w:jc w:val="right"/>
      </w:pPr>
      <w:r>
        <w:t>2021年12月</w:t>
      </w:r>
      <w:r>
        <w:rPr>
          <w:lang w:val="en-US"/>
        </w:rPr>
        <w:t>2</w:t>
      </w:r>
      <w:r>
        <w:rPr>
          <w:rFonts w:hint="eastAsia"/>
          <w:lang w:val="en-US"/>
        </w:rPr>
        <w:t>2</w:t>
      </w:r>
      <w:r>
        <w:t>日</w:t>
      </w:r>
    </w:p>
    <w:p w:rsidR="00AA35C4" w:rsidRDefault="00AA35C4" w:rsidP="00AA35C4">
      <w:pPr>
        <w:spacing w:line="360" w:lineRule="auto"/>
        <w:jc w:val="right"/>
      </w:pPr>
    </w:p>
    <w:p w:rsidR="00AA35C4" w:rsidRDefault="00AA35C4" w:rsidP="00AA35C4">
      <w:pPr>
        <w:spacing w:line="360" w:lineRule="auto"/>
        <w:jc w:val="right"/>
      </w:pPr>
    </w:p>
    <w:p w:rsidR="00AA35C4" w:rsidRDefault="00AA35C4" w:rsidP="00AA35C4">
      <w:pPr>
        <w:spacing w:line="360" w:lineRule="auto"/>
        <w:jc w:val="right"/>
        <w:rPr>
          <w:rFonts w:hint="eastAsia"/>
        </w:rPr>
      </w:pPr>
    </w:p>
    <w:p w:rsidR="00BB2C5F" w:rsidRDefault="00265C7F">
      <w:pPr>
        <w:spacing w:line="360" w:lineRule="auto"/>
        <w:rPr>
          <w:lang w:val="en-US"/>
        </w:rPr>
      </w:pPr>
      <w:r>
        <w:rPr>
          <w:rFonts w:hint="eastAsia"/>
          <w:lang w:val="en-US"/>
        </w:rPr>
        <w:lastRenderedPageBreak/>
        <w:t>附件一：中南</w:t>
      </w:r>
      <w:proofErr w:type="gramStart"/>
      <w:r>
        <w:rPr>
          <w:rFonts w:hint="eastAsia"/>
          <w:lang w:val="en-US"/>
        </w:rPr>
        <w:t>财经政法大学推免</w:t>
      </w:r>
      <w:proofErr w:type="gramEnd"/>
      <w:r>
        <w:rPr>
          <w:rFonts w:hint="eastAsia"/>
          <w:lang w:val="en-US"/>
        </w:rPr>
        <w:t>应征入伍服兵役奖励加分实施细则</w:t>
      </w:r>
    </w:p>
    <w:p w:rsidR="00BB2C5F" w:rsidRDefault="00265C7F">
      <w:pPr>
        <w:spacing w:line="360" w:lineRule="auto"/>
        <w:rPr>
          <w:lang w:val="en-US"/>
        </w:rPr>
      </w:pPr>
      <w:r>
        <w:rPr>
          <w:rFonts w:hint="eastAsia"/>
          <w:lang w:val="en-US"/>
        </w:rPr>
        <w:t>附件二：中南</w:t>
      </w:r>
      <w:proofErr w:type="gramStart"/>
      <w:r>
        <w:rPr>
          <w:rFonts w:hint="eastAsia"/>
          <w:lang w:val="en-US"/>
        </w:rPr>
        <w:t>财经政法</w:t>
      </w:r>
      <w:proofErr w:type="gramEnd"/>
      <w:r>
        <w:rPr>
          <w:rFonts w:hint="eastAsia"/>
          <w:lang w:val="en-US"/>
        </w:rPr>
        <w:t>大学推免生学科竞赛奖励加分实施细则（试行）</w:t>
      </w:r>
    </w:p>
    <w:p w:rsidR="00BB2C5F" w:rsidRDefault="00265C7F">
      <w:pPr>
        <w:spacing w:line="360" w:lineRule="auto"/>
        <w:rPr>
          <w:lang w:val="en-US"/>
        </w:rPr>
      </w:pPr>
      <w:r>
        <w:rPr>
          <w:rFonts w:hint="eastAsia"/>
          <w:lang w:val="en-US"/>
        </w:rPr>
        <w:t>附件三：中韩新媒体学院规定学科竞赛类目一览表</w:t>
      </w:r>
    </w:p>
    <w:p w:rsidR="00BB2C5F" w:rsidRDefault="00265C7F">
      <w:pPr>
        <w:spacing w:line="360" w:lineRule="auto"/>
        <w:rPr>
          <w:lang w:val="en-US"/>
        </w:rPr>
      </w:pPr>
      <w:r>
        <w:rPr>
          <w:rFonts w:hint="eastAsia"/>
          <w:lang w:val="en-US"/>
        </w:rPr>
        <w:t>附件四：中韩新媒体学院规定的专业期刊目录</w:t>
      </w:r>
    </w:p>
    <w:p w:rsidR="00BB2C5F" w:rsidRDefault="00265C7F">
      <w:pPr>
        <w:spacing w:line="360" w:lineRule="auto"/>
        <w:rPr>
          <w:lang w:val="en-US"/>
        </w:rPr>
      </w:pPr>
      <w:r>
        <w:rPr>
          <w:rFonts w:hint="eastAsia"/>
          <w:lang w:val="en-US"/>
        </w:rPr>
        <w:t>链接</w:t>
      </w:r>
      <w:proofErr w:type="gramStart"/>
      <w:r>
        <w:rPr>
          <w:rFonts w:hint="eastAsia"/>
          <w:lang w:val="en-US"/>
        </w:rPr>
        <w:t>一</w:t>
      </w:r>
      <w:proofErr w:type="gramEnd"/>
      <w:r>
        <w:rPr>
          <w:rFonts w:hint="eastAsia"/>
          <w:lang w:val="en-US"/>
        </w:rPr>
        <w:t>：中南</w:t>
      </w:r>
      <w:proofErr w:type="gramStart"/>
      <w:r>
        <w:rPr>
          <w:rFonts w:hint="eastAsia"/>
          <w:lang w:val="en-US"/>
        </w:rPr>
        <w:t>财经政法</w:t>
      </w:r>
      <w:proofErr w:type="gramEnd"/>
      <w:r>
        <w:rPr>
          <w:rFonts w:hint="eastAsia"/>
          <w:lang w:val="en-US"/>
        </w:rPr>
        <w:t>大学公布的最新专业期刊目录</w:t>
      </w:r>
    </w:p>
    <w:p w:rsidR="00BB2C5F" w:rsidRDefault="00265C7F">
      <w:pPr>
        <w:spacing w:line="360" w:lineRule="auto"/>
        <w:ind w:firstLineChars="400" w:firstLine="880"/>
        <w:rPr>
          <w:lang w:val="en-US"/>
        </w:rPr>
      </w:pPr>
      <w:r>
        <w:rPr>
          <w:rFonts w:hint="eastAsia"/>
          <w:lang w:val="en-US"/>
        </w:rPr>
        <w:t>http://science.zuel.edu.cn/596/list.htm</w:t>
      </w:r>
    </w:p>
    <w:p w:rsidR="00BB2C5F" w:rsidRDefault="00BB2C5F">
      <w:pPr>
        <w:spacing w:line="360" w:lineRule="auto"/>
        <w:jc w:val="both"/>
        <w:rPr>
          <w:lang w:val="en-US"/>
        </w:rPr>
      </w:pPr>
    </w:p>
    <w:sectPr w:rsidR="00BB2C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F8" w:rsidRDefault="00E20FF8" w:rsidP="00B65D20">
      <w:r>
        <w:separator/>
      </w:r>
    </w:p>
  </w:endnote>
  <w:endnote w:type="continuationSeparator" w:id="0">
    <w:p w:rsidR="00E20FF8" w:rsidRDefault="00E20FF8" w:rsidP="00B6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F8" w:rsidRDefault="00E20FF8" w:rsidP="00B65D20">
      <w:r>
        <w:separator/>
      </w:r>
    </w:p>
  </w:footnote>
  <w:footnote w:type="continuationSeparator" w:id="0">
    <w:p w:rsidR="00E20FF8" w:rsidRDefault="00E20FF8" w:rsidP="00B6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DE85"/>
    <w:multiLevelType w:val="singleLevel"/>
    <w:tmpl w:val="160BDE85"/>
    <w:lvl w:ilvl="0">
      <w:start w:val="2"/>
      <w:numFmt w:val="decimal"/>
      <w:suff w:val="space"/>
      <w:lvlText w:val="%1."/>
      <w:lvlJc w:val="left"/>
    </w:lvl>
  </w:abstractNum>
  <w:abstractNum w:abstractNumId="1" w15:restartNumberingAfterBreak="0">
    <w:nsid w:val="3009DA99"/>
    <w:multiLevelType w:val="singleLevel"/>
    <w:tmpl w:val="3009DA99"/>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1E"/>
    <w:rsid w:val="00012244"/>
    <w:rsid w:val="00041F2E"/>
    <w:rsid w:val="000565D6"/>
    <w:rsid w:val="00163873"/>
    <w:rsid w:val="001F73AE"/>
    <w:rsid w:val="00212D20"/>
    <w:rsid w:val="00222B8C"/>
    <w:rsid w:val="00265C7F"/>
    <w:rsid w:val="00312A8E"/>
    <w:rsid w:val="0033602B"/>
    <w:rsid w:val="0034645F"/>
    <w:rsid w:val="00392B88"/>
    <w:rsid w:val="003A341E"/>
    <w:rsid w:val="00442F2A"/>
    <w:rsid w:val="0051340E"/>
    <w:rsid w:val="00522AE5"/>
    <w:rsid w:val="00525D60"/>
    <w:rsid w:val="00614C6C"/>
    <w:rsid w:val="00696869"/>
    <w:rsid w:val="0087171E"/>
    <w:rsid w:val="00974E56"/>
    <w:rsid w:val="00976A23"/>
    <w:rsid w:val="009D4DEB"/>
    <w:rsid w:val="009E072D"/>
    <w:rsid w:val="00A11E87"/>
    <w:rsid w:val="00AA35C4"/>
    <w:rsid w:val="00AD6375"/>
    <w:rsid w:val="00B65D20"/>
    <w:rsid w:val="00BB2C5F"/>
    <w:rsid w:val="00C24618"/>
    <w:rsid w:val="00C34C83"/>
    <w:rsid w:val="00CB22FC"/>
    <w:rsid w:val="00CE240C"/>
    <w:rsid w:val="00D15E8D"/>
    <w:rsid w:val="00D97098"/>
    <w:rsid w:val="00DC51CB"/>
    <w:rsid w:val="00DF2BA0"/>
    <w:rsid w:val="00DF62A5"/>
    <w:rsid w:val="00E00D2E"/>
    <w:rsid w:val="00E20FF8"/>
    <w:rsid w:val="00E57F4E"/>
    <w:rsid w:val="00E755EF"/>
    <w:rsid w:val="00F81696"/>
    <w:rsid w:val="00F86639"/>
    <w:rsid w:val="00FD2F0D"/>
    <w:rsid w:val="00FD651A"/>
    <w:rsid w:val="00FE2FC4"/>
    <w:rsid w:val="046B3A34"/>
    <w:rsid w:val="0A536495"/>
    <w:rsid w:val="10977AFE"/>
    <w:rsid w:val="195C73C2"/>
    <w:rsid w:val="20644392"/>
    <w:rsid w:val="34EE4C2A"/>
    <w:rsid w:val="36AB4A78"/>
    <w:rsid w:val="379240D3"/>
    <w:rsid w:val="38455CF2"/>
    <w:rsid w:val="3A56429A"/>
    <w:rsid w:val="422F4821"/>
    <w:rsid w:val="46371E4C"/>
    <w:rsid w:val="46450AB4"/>
    <w:rsid w:val="47E84DEB"/>
    <w:rsid w:val="4CA604DF"/>
    <w:rsid w:val="4DC716B3"/>
    <w:rsid w:val="4F170075"/>
    <w:rsid w:val="51C413B8"/>
    <w:rsid w:val="55130437"/>
    <w:rsid w:val="5527637C"/>
    <w:rsid w:val="5A7A2002"/>
    <w:rsid w:val="5C0E6998"/>
    <w:rsid w:val="5C76421F"/>
    <w:rsid w:val="5D7065FC"/>
    <w:rsid w:val="685E05D8"/>
    <w:rsid w:val="6AD97CBD"/>
    <w:rsid w:val="71621854"/>
    <w:rsid w:val="75FD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9870"/>
  <w15:docId w15:val="{EB096DA4-27B9-432A-A4A1-6B2FE44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pPr>
      <w:ind w:left="597"/>
      <w:outlineLvl w:val="1"/>
    </w:pPr>
    <w:rPr>
      <w:b/>
      <w:bCs/>
      <w:sz w:val="36"/>
      <w:szCs w:val="24"/>
    </w:rPr>
  </w:style>
  <w:style w:type="paragraph" w:styleId="3">
    <w:name w:val="heading 3"/>
    <w:basedOn w:val="a"/>
    <w:next w:val="a"/>
    <w:link w:val="30"/>
    <w:unhideWhenUsed/>
    <w:qFormat/>
    <w:pPr>
      <w:keepNext/>
      <w:keepLines/>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60"/>
      <w:ind w:left="660"/>
    </w:pPr>
    <w:rPr>
      <w:sz w:val="24"/>
      <w:szCs w:val="24"/>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spacing w:before="240" w:after="60"/>
      <w:jc w:val="center"/>
      <w:outlineLvl w:val="0"/>
    </w:pPr>
    <w:rPr>
      <w:rFonts w:asciiTheme="majorHAnsi" w:eastAsiaTheme="majorEastAsia" w:hAnsiTheme="majorHAnsi" w:cstheme="majorBidi"/>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1"/>
    <w:qFormat/>
    <w:rPr>
      <w:rFonts w:ascii="宋体" w:eastAsia="宋体" w:hAnsi="宋体" w:cs="宋体"/>
      <w:b/>
      <w:bCs/>
      <w:kern w:val="0"/>
      <w:sz w:val="36"/>
      <w:szCs w:val="24"/>
      <w:lang w:val="zh-CN" w:bidi="zh-CN"/>
    </w:rPr>
  </w:style>
  <w:style w:type="character" w:customStyle="1" w:styleId="30">
    <w:name w:val="标题 3 字符"/>
    <w:basedOn w:val="a0"/>
    <w:link w:val="3"/>
    <w:qFormat/>
    <w:rPr>
      <w:rFonts w:ascii="宋体" w:eastAsia="宋体" w:hAnsi="宋体" w:cs="宋体"/>
      <w:b/>
      <w:bCs/>
      <w:kern w:val="0"/>
      <w:sz w:val="30"/>
      <w:szCs w:val="32"/>
      <w:lang w:val="zh-CN" w:bidi="zh-CN"/>
    </w:rPr>
  </w:style>
  <w:style w:type="character" w:customStyle="1" w:styleId="a4">
    <w:name w:val="正文文本 字符"/>
    <w:basedOn w:val="a0"/>
    <w:link w:val="a3"/>
    <w:uiPriority w:val="1"/>
    <w:qFormat/>
    <w:rPr>
      <w:rFonts w:ascii="宋体" w:eastAsia="宋体" w:hAnsi="宋体" w:cs="宋体"/>
      <w:kern w:val="0"/>
      <w:sz w:val="24"/>
      <w:szCs w:val="24"/>
      <w:lang w:val="zh-CN" w:bidi="zh-CN"/>
    </w:rPr>
  </w:style>
  <w:style w:type="paragraph" w:styleId="ab">
    <w:name w:val="List Paragraph"/>
    <w:basedOn w:val="a"/>
    <w:uiPriority w:val="1"/>
    <w:qFormat/>
    <w:pPr>
      <w:ind w:left="117" w:firstLine="480"/>
    </w:pPr>
  </w:style>
  <w:style w:type="paragraph" w:customStyle="1" w:styleId="TableParagraph">
    <w:name w:val="Table Paragraph"/>
    <w:basedOn w:val="a"/>
    <w:uiPriority w:val="1"/>
    <w:qFormat/>
  </w:style>
  <w:style w:type="character" w:customStyle="1" w:styleId="aa">
    <w:name w:val="标题 字符"/>
    <w:basedOn w:val="a0"/>
    <w:link w:val="a9"/>
    <w:qFormat/>
    <w:rPr>
      <w:rFonts w:asciiTheme="majorHAnsi" w:eastAsiaTheme="majorEastAsia" w:hAnsiTheme="majorHAnsi" w:cstheme="majorBidi"/>
      <w:b/>
      <w:bCs/>
      <w:kern w:val="0"/>
      <w:sz w:val="32"/>
      <w:szCs w:val="32"/>
      <w:lang w:val="zh-CN" w:bidi="zh-CN"/>
    </w:rPr>
  </w:style>
  <w:style w:type="character" w:customStyle="1" w:styleId="10">
    <w:name w:val="标题 1 字符"/>
    <w:basedOn w:val="a0"/>
    <w:link w:val="1"/>
    <w:uiPriority w:val="9"/>
    <w:qFormat/>
    <w:rPr>
      <w:rFonts w:ascii="宋体" w:eastAsia="宋体" w:hAnsi="宋体" w:cs="宋体"/>
      <w:b/>
      <w:bCs/>
      <w:kern w:val="44"/>
      <w:sz w:val="44"/>
      <w:szCs w:val="44"/>
      <w:lang w:val="zh-CN" w:bidi="zh-CN"/>
    </w:rPr>
  </w:style>
  <w:style w:type="paragraph" w:styleId="ac">
    <w:name w:val="Balloon Text"/>
    <w:basedOn w:val="a"/>
    <w:link w:val="ad"/>
    <w:uiPriority w:val="99"/>
    <w:semiHidden/>
    <w:unhideWhenUsed/>
    <w:rsid w:val="00265C7F"/>
    <w:rPr>
      <w:sz w:val="18"/>
      <w:szCs w:val="18"/>
    </w:rPr>
  </w:style>
  <w:style w:type="character" w:customStyle="1" w:styleId="ad">
    <w:name w:val="批注框文本 字符"/>
    <w:basedOn w:val="a0"/>
    <w:link w:val="ac"/>
    <w:uiPriority w:val="99"/>
    <w:semiHidden/>
    <w:rsid w:val="00265C7F"/>
    <w:rPr>
      <w:rFonts w:ascii="宋体" w:eastAsia="宋体" w:hAnsi="宋体" w:cs="宋体"/>
      <w:sz w:val="18"/>
      <w:szCs w:val="18"/>
      <w:lang w:val="zh-CN" w:bidi="zh-CN"/>
    </w:rPr>
  </w:style>
  <w:style w:type="table" w:styleId="ae">
    <w:name w:val="Table Grid"/>
    <w:basedOn w:val="a1"/>
    <w:uiPriority w:val="39"/>
    <w:rsid w:val="00B65D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AA35C4"/>
    <w:pPr>
      <w:ind w:leftChars="2500" w:left="100"/>
    </w:pPr>
  </w:style>
  <w:style w:type="character" w:customStyle="1" w:styleId="af0">
    <w:name w:val="日期 字符"/>
    <w:basedOn w:val="a0"/>
    <w:link w:val="af"/>
    <w:uiPriority w:val="99"/>
    <w:semiHidden/>
    <w:rsid w:val="00AA35C4"/>
    <w:rPr>
      <w:rFonts w:ascii="宋体" w:eastAsia="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jiaoxue</dc:creator>
  <cp:lastModifiedBy>jiaoxue</cp:lastModifiedBy>
  <cp:revision>22</cp:revision>
  <cp:lastPrinted>2021-12-27T02:28:00Z</cp:lastPrinted>
  <dcterms:created xsi:type="dcterms:W3CDTF">2021-12-08T03:23:00Z</dcterms:created>
  <dcterms:modified xsi:type="dcterms:W3CDTF">2022-03-23T01:54:00Z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67DF891D8C414844AEDF5B63B609CBA0</vt:lpwstr>
  </property>
</Properties>
</file>